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3C1" w:rsidRPr="006A70A6" w:rsidRDefault="001023C1" w:rsidP="006A70A6">
      <w:pPr>
        <w:pStyle w:val="ac"/>
      </w:pPr>
      <w:bookmarkStart w:id="0" w:name="_Toc386884090"/>
      <w:r w:rsidRPr="006A70A6">
        <w:t>Лекция </w:t>
      </w:r>
      <w:bookmarkEnd w:id="0"/>
      <w:r w:rsidR="009E5829">
        <w:rPr>
          <w:lang w:val="en-US"/>
        </w:rPr>
        <w:t>I</w:t>
      </w:r>
      <w:r w:rsidRPr="006A70A6">
        <w:t>  введение в теорию телетрафика</w:t>
      </w:r>
    </w:p>
    <w:p w:rsidR="001023C1" w:rsidRPr="00C47958" w:rsidRDefault="001023C1" w:rsidP="00E8691A">
      <w:pPr>
        <w:pStyle w:val="I"/>
        <w:rPr>
          <w:rFonts w:ascii="Times New Roman" w:hAnsi="Times New Roman"/>
          <w:sz w:val="32"/>
          <w:lang w:val="ru-RU"/>
        </w:rPr>
      </w:pPr>
      <w:r w:rsidRPr="00C47958">
        <w:rPr>
          <w:rFonts w:ascii="Times New Roman" w:hAnsi="Times New Roman"/>
          <w:sz w:val="32"/>
          <w:lang w:val="ru-RU"/>
        </w:rPr>
        <w:t>План лекции:</w:t>
      </w:r>
    </w:p>
    <w:p w:rsidR="001023C1" w:rsidRPr="001023C1" w:rsidRDefault="001023C1" w:rsidP="00B57BCB">
      <w:r w:rsidRPr="001023C1">
        <w:t>1. Определения.</w:t>
      </w:r>
    </w:p>
    <w:p w:rsidR="001023C1" w:rsidRPr="001023C1" w:rsidRDefault="001023C1" w:rsidP="00B57BCB">
      <w:r w:rsidRPr="001023C1">
        <w:t xml:space="preserve">2. </w:t>
      </w:r>
      <w:r>
        <w:t>Понятие трафика</w:t>
      </w:r>
      <w:r w:rsidRPr="001023C1">
        <w:t>.</w:t>
      </w:r>
    </w:p>
    <w:p w:rsidR="001023C1" w:rsidRPr="001023C1" w:rsidRDefault="001023C1" w:rsidP="00B57BCB">
      <w:r w:rsidRPr="001023C1">
        <w:t xml:space="preserve">3. </w:t>
      </w:r>
      <w:r>
        <w:t>Интенсивность нагрузки</w:t>
      </w:r>
      <w:r w:rsidRPr="001023C1">
        <w:t>.</w:t>
      </w:r>
    </w:p>
    <w:p w:rsidR="001023C1" w:rsidRDefault="001023C1" w:rsidP="00B57BCB">
      <w:r w:rsidRPr="001023C1">
        <w:t xml:space="preserve">4. </w:t>
      </w:r>
      <w:r>
        <w:t>Измерения трафика</w:t>
      </w:r>
      <w:r w:rsidRPr="001023C1">
        <w:t>.</w:t>
      </w:r>
    </w:p>
    <w:p w:rsidR="006638BF" w:rsidRPr="001023C1" w:rsidRDefault="006638BF" w:rsidP="00B57BCB">
      <w:r>
        <w:t>5. Качество обслуживания.</w:t>
      </w:r>
    </w:p>
    <w:p w:rsidR="001023C1" w:rsidRPr="006A70A6" w:rsidRDefault="001023C1" w:rsidP="006A70A6">
      <w:pPr>
        <w:pStyle w:val="ac"/>
        <w:rPr>
          <w:sz w:val="24"/>
        </w:rPr>
      </w:pPr>
    </w:p>
    <w:p w:rsidR="00B57DD9" w:rsidRPr="00540147" w:rsidRDefault="00C518B2" w:rsidP="00EC02A5">
      <w:pPr>
        <w:pStyle w:val="I"/>
        <w:rPr>
          <w:rFonts w:ascii="Times New Roman" w:hAnsi="Times New Roman"/>
          <w:sz w:val="32"/>
          <w:lang w:val="ru-RU"/>
        </w:rPr>
      </w:pPr>
      <w:r w:rsidRPr="00B57BCB">
        <w:rPr>
          <w:rFonts w:ascii="Times New Roman" w:hAnsi="Times New Roman"/>
          <w:sz w:val="32"/>
        </w:rPr>
        <w:t>I</w:t>
      </w:r>
      <w:r w:rsidR="005A0EDD" w:rsidRPr="00B57BCB">
        <w:rPr>
          <w:rFonts w:ascii="Times New Roman" w:hAnsi="Times New Roman"/>
          <w:sz w:val="32"/>
        </w:rPr>
        <w:t>  </w:t>
      </w:r>
      <w:r w:rsidR="00B57DD9" w:rsidRPr="00540147">
        <w:rPr>
          <w:rFonts w:ascii="Times New Roman" w:hAnsi="Times New Roman"/>
          <w:sz w:val="32"/>
          <w:lang w:val="ru-RU"/>
        </w:rPr>
        <w:t>Определения</w:t>
      </w:r>
    </w:p>
    <w:p w:rsidR="00B57DD9" w:rsidRPr="001023C1" w:rsidRDefault="00B57DD9" w:rsidP="001417CA">
      <w:pPr>
        <w:ind w:firstLine="709"/>
      </w:pPr>
      <w:r w:rsidRPr="001023C1">
        <w:t xml:space="preserve">Научной основой измерения и прогнозирования качества работы телекоммуникационной сети является </w:t>
      </w:r>
      <w:r w:rsidRPr="001023C1">
        <w:rPr>
          <w:i/>
        </w:rPr>
        <w:t>теория телетрафика</w:t>
      </w:r>
      <w:r w:rsidR="001023C1">
        <w:t xml:space="preserve">, </w:t>
      </w:r>
      <w:r w:rsidRPr="001023C1">
        <w:t>которая выросла на почве традиционной телефонии и унаследовала от нее свое название.</w:t>
      </w:r>
    </w:p>
    <w:p w:rsidR="00B57DD9" w:rsidRPr="001023C1" w:rsidRDefault="00B57DD9" w:rsidP="001417CA">
      <w:pPr>
        <w:ind w:firstLine="709"/>
      </w:pPr>
      <w:r w:rsidRPr="001023C1">
        <w:rPr>
          <w:i/>
        </w:rPr>
        <w:t xml:space="preserve">Телетрафик </w:t>
      </w:r>
      <w:r w:rsidRPr="001023C1">
        <w:t xml:space="preserve">– движение сообщений (информационных потоков). </w:t>
      </w:r>
      <w:r w:rsidRPr="001023C1">
        <w:rPr>
          <w:i/>
        </w:rPr>
        <w:t>Теория телетрафика</w:t>
      </w:r>
      <w:r w:rsidRPr="001023C1">
        <w:t xml:space="preserve"> – научная дисциплина о закономерностях и количественном описании процессов движения этих сообщений в сетях и системах. Методы </w:t>
      </w:r>
      <w:r w:rsidR="006C0041">
        <w:t xml:space="preserve">теории телетрафика </w:t>
      </w:r>
      <w:r w:rsidRPr="001023C1">
        <w:t xml:space="preserve">предназначены для того чтобы </w:t>
      </w:r>
      <w:r w:rsidR="00041382">
        <w:t>определить</w:t>
      </w:r>
      <w:r w:rsidRPr="001023C1">
        <w:t xml:space="preserve"> характеристики </w:t>
      </w:r>
      <w:r w:rsidRPr="00041382">
        <w:rPr>
          <w:i/>
        </w:rPr>
        <w:t>качества обслуживания</w:t>
      </w:r>
      <w:r w:rsidRPr="001023C1">
        <w:t xml:space="preserve"> </w:t>
      </w:r>
      <w:r w:rsidR="006C0041">
        <w:rPr>
          <w:lang w:val="en-US"/>
        </w:rPr>
        <w:t>QoS</w:t>
      </w:r>
      <w:r w:rsidR="006C0041" w:rsidRPr="006C0041">
        <w:t xml:space="preserve"> (</w:t>
      </w:r>
      <w:r w:rsidR="006C0041">
        <w:t xml:space="preserve">англ. </w:t>
      </w:r>
      <w:r w:rsidR="006C0041">
        <w:rPr>
          <w:lang w:val="en-US"/>
        </w:rPr>
        <w:t>Quality</w:t>
      </w:r>
      <w:r w:rsidR="006C0041" w:rsidRPr="006C0041">
        <w:t xml:space="preserve"> </w:t>
      </w:r>
      <w:r w:rsidR="006C0041">
        <w:rPr>
          <w:lang w:val="en-US"/>
        </w:rPr>
        <w:t>of</w:t>
      </w:r>
      <w:r w:rsidR="006C0041" w:rsidRPr="006C0041">
        <w:t xml:space="preserve"> </w:t>
      </w:r>
      <w:r w:rsidR="006C0041">
        <w:rPr>
          <w:lang w:val="en-US"/>
        </w:rPr>
        <w:t>Service</w:t>
      </w:r>
      <w:r w:rsidR="006C0041" w:rsidRPr="006C0041">
        <w:t xml:space="preserve">) </w:t>
      </w:r>
      <w:r w:rsidRPr="001023C1">
        <w:t xml:space="preserve">в телекоммуникационных сетях, управлять основными параметрами качества обслуживания реальных сетей, измерять их, а также предложить оптимальные технические решения при проектировании новых сетей и услуг. </w:t>
      </w:r>
      <w:r w:rsidR="00041382">
        <w:t xml:space="preserve">С технической точки зрения качество обслуживания – это совокупность параметров телекоммуникационной </w:t>
      </w:r>
      <w:r w:rsidR="00C22599">
        <w:t xml:space="preserve">(инфокоммуникационной) </w:t>
      </w:r>
      <w:r w:rsidR="00041382">
        <w:t>сети или системы, численно определяющих уровень обслуживания.</w:t>
      </w:r>
      <w:r w:rsidR="00C22599">
        <w:t xml:space="preserve"> </w:t>
      </w:r>
      <w:r w:rsidR="00C22599" w:rsidRPr="00C22599">
        <w:t>При этом качественные показатели зависят от нагрузки, создаваемой по</w:t>
      </w:r>
      <w:r w:rsidR="00C22599" w:rsidRPr="00C22599">
        <w:lastRenderedPageBreak/>
        <w:t xml:space="preserve">токами вызовов (пакетов, сообщений, сигналов и т.п.) и поступающей </w:t>
      </w:r>
      <w:r w:rsidR="00C22599">
        <w:t>в</w:t>
      </w:r>
      <w:r w:rsidR="00C22599" w:rsidRPr="00C22599">
        <w:t xml:space="preserve"> инфокоммуникационные системы</w:t>
      </w:r>
      <w:r w:rsidR="00C22599">
        <w:t>.</w:t>
      </w:r>
    </w:p>
    <w:p w:rsidR="00B57DD9" w:rsidRPr="001023C1" w:rsidRDefault="00B57DD9" w:rsidP="001417CA">
      <w:pPr>
        <w:ind w:firstLine="709"/>
      </w:pPr>
      <w:r w:rsidRPr="001023C1">
        <w:t xml:space="preserve">Вопросы построения сетей с гарантированным качеством услуг являются объектом деятельности </w:t>
      </w:r>
      <w:r w:rsidRPr="001023C1">
        <w:rPr>
          <w:i/>
        </w:rPr>
        <w:t xml:space="preserve">Международного Союза Электросвязи </w:t>
      </w:r>
      <w:r w:rsidRPr="001023C1">
        <w:t>(</w:t>
      </w:r>
      <w:r w:rsidRPr="001023C1">
        <w:rPr>
          <w:i/>
        </w:rPr>
        <w:t xml:space="preserve">ITU – International </w:t>
      </w:r>
      <w:r w:rsidRPr="001023C1">
        <w:rPr>
          <w:i/>
          <w:lang w:val="en-US"/>
        </w:rPr>
        <w:t>Telecommunication</w:t>
      </w:r>
      <w:r w:rsidRPr="001023C1">
        <w:rPr>
          <w:i/>
        </w:rPr>
        <w:t xml:space="preserve"> </w:t>
      </w:r>
      <w:r w:rsidRPr="001023C1">
        <w:rPr>
          <w:i/>
          <w:lang w:val="en-US"/>
        </w:rPr>
        <w:t>Union</w:t>
      </w:r>
      <w:r w:rsidRPr="001023C1">
        <w:t>)</w:t>
      </w:r>
      <w:r w:rsidR="00C3583A">
        <w:t xml:space="preserve"> </w:t>
      </w:r>
      <w:r w:rsidR="00C3583A" w:rsidRPr="00C3583A">
        <w:t>[1</w:t>
      </w:r>
      <w:r w:rsidR="00C3583A">
        <w:t>, 2</w:t>
      </w:r>
      <w:r w:rsidR="00C3583A" w:rsidRPr="00C3583A">
        <w:t>]</w:t>
      </w:r>
      <w:r w:rsidR="000159A8">
        <w:t>.</w:t>
      </w:r>
    </w:p>
    <w:p w:rsidR="00B57DD9" w:rsidRPr="00540147" w:rsidRDefault="00C518B2" w:rsidP="00B57BCB">
      <w:pPr>
        <w:pStyle w:val="I"/>
        <w:rPr>
          <w:rFonts w:ascii="Times New Roman" w:hAnsi="Times New Roman"/>
          <w:sz w:val="32"/>
          <w:lang w:val="ru-RU"/>
        </w:rPr>
      </w:pPr>
      <w:r w:rsidRPr="00B57BCB">
        <w:rPr>
          <w:rFonts w:ascii="Times New Roman" w:hAnsi="Times New Roman"/>
          <w:sz w:val="32"/>
        </w:rPr>
        <w:t>II</w:t>
      </w:r>
      <w:r w:rsidR="005A0EDD" w:rsidRPr="00B57BCB">
        <w:rPr>
          <w:rFonts w:ascii="Times New Roman" w:hAnsi="Times New Roman"/>
          <w:sz w:val="32"/>
        </w:rPr>
        <w:t>  </w:t>
      </w:r>
      <w:r w:rsidR="00B57DD9" w:rsidRPr="00540147">
        <w:rPr>
          <w:rFonts w:ascii="Times New Roman" w:hAnsi="Times New Roman"/>
          <w:sz w:val="32"/>
          <w:lang w:val="ru-RU"/>
        </w:rPr>
        <w:t>Понятие трафика</w:t>
      </w:r>
    </w:p>
    <w:p w:rsidR="00B57DD9" w:rsidRPr="00540147" w:rsidRDefault="00B57DD9" w:rsidP="001417CA">
      <w:pPr>
        <w:ind w:firstLine="709"/>
      </w:pPr>
      <w:r w:rsidRPr="001023C1">
        <w:t xml:space="preserve">В процессе коммуникации пользователей в сети возникает поток сообщений, называемый </w:t>
      </w:r>
      <w:r w:rsidRPr="001023C1">
        <w:rPr>
          <w:i/>
        </w:rPr>
        <w:t>трафиком (</w:t>
      </w:r>
      <w:r w:rsidRPr="001023C1">
        <w:rPr>
          <w:i/>
          <w:lang w:val="en-US"/>
        </w:rPr>
        <w:t>traffic</w:t>
      </w:r>
      <w:r w:rsidRPr="001023C1">
        <w:rPr>
          <w:i/>
        </w:rPr>
        <w:t xml:space="preserve">), </w:t>
      </w:r>
      <w:r w:rsidRPr="001023C1">
        <w:t xml:space="preserve">который может быть охарактеризован количественно. Параметр </w:t>
      </w:r>
      <w:r w:rsidR="006C0041">
        <w:t>количественной оценки –</w:t>
      </w:r>
      <w:r w:rsidRPr="001023C1">
        <w:t xml:space="preserve"> объем трафика. Для цифровых систем объем трафика можно измерять количеством бит в единицу времени (бит/сек; </w:t>
      </w:r>
      <w:r w:rsidR="006C0041">
        <w:t>к</w:t>
      </w:r>
      <w:r w:rsidRPr="001023C1">
        <w:t>бит/сек), но для аналоговых систем такой подход неприемлем, также как для цифровых систем со сложными методами модуляции и коди</w:t>
      </w:r>
      <w:r w:rsidR="00E8691A">
        <w:t>рования.</w:t>
      </w:r>
    </w:p>
    <w:p w:rsidR="00B57DD9" w:rsidRPr="001023C1" w:rsidRDefault="00B57DD9" w:rsidP="001417CA">
      <w:pPr>
        <w:ind w:firstLine="709"/>
      </w:pPr>
      <w:r w:rsidRPr="001023C1">
        <w:t xml:space="preserve">Пример: трафик автомобильного движения на дороге. Автомобили заполняют полосу на дороге, при этом количество груза в каждом </w:t>
      </w:r>
      <w:r w:rsidR="006C0041" w:rsidRPr="001023C1">
        <w:t>из них</w:t>
      </w:r>
      <w:r w:rsidRPr="001023C1">
        <w:t xml:space="preserve"> не влияет на заполнен</w:t>
      </w:r>
      <w:r w:rsidR="001417CA">
        <w:t>ие.</w:t>
      </w:r>
    </w:p>
    <w:p w:rsidR="00B57DD9" w:rsidRPr="001023C1" w:rsidRDefault="00B57DD9" w:rsidP="001417CA">
      <w:pPr>
        <w:ind w:firstLine="709"/>
      </w:pPr>
      <w:r w:rsidRPr="001023C1">
        <w:t xml:space="preserve">Т.е. объем трафика трактуется как мера занятости пространства для движения. Роль такого пространства для телетрафика играет время, в пределах которого доступен ресурс сети. Поэтому объемом трафика будем называть величину суммарного, интегрального интервала времени, в течение которого данный ресурс был занят за анализируемый период времени. Эту величину еще называют </w:t>
      </w:r>
      <w:r w:rsidRPr="001023C1">
        <w:rPr>
          <w:i/>
        </w:rPr>
        <w:t xml:space="preserve">работой ресурса за заданное время. </w:t>
      </w:r>
      <w:r w:rsidRPr="001023C1">
        <w:t xml:space="preserve">Единицей работы считают </w:t>
      </w:r>
      <w:r w:rsidRPr="001023C1">
        <w:rPr>
          <w:i/>
        </w:rPr>
        <w:t>секундозанятие</w:t>
      </w:r>
      <w:r w:rsidRPr="001023C1">
        <w:t xml:space="preserve"> или </w:t>
      </w:r>
      <w:r w:rsidRPr="001023C1">
        <w:rPr>
          <w:i/>
        </w:rPr>
        <w:t>часозанятие</w:t>
      </w:r>
      <w:r w:rsidRPr="001023C1">
        <w:t xml:space="preserve"> ресурса. Однако рекомендации ITU дают размерность объема трафика в </w:t>
      </w:r>
      <w:r w:rsidRPr="001023C1">
        <w:rPr>
          <w:i/>
        </w:rPr>
        <w:t xml:space="preserve">эрлангочасах. </w:t>
      </w:r>
      <w:r w:rsidRPr="001023C1">
        <w:t>Чтобы понять смысл этой единицы измерения необходимо ввести еще одно понятие</w:t>
      </w:r>
      <w:r w:rsidR="006C0041">
        <w:t xml:space="preserve"> – </w:t>
      </w:r>
      <w:r w:rsidR="006C0041" w:rsidRPr="006C0041">
        <w:rPr>
          <w:i/>
        </w:rPr>
        <w:t>интенсивность нагрузки</w:t>
      </w:r>
      <w:r w:rsidRPr="001023C1">
        <w:t>.</w:t>
      </w:r>
    </w:p>
    <w:p w:rsidR="00B57DD9" w:rsidRPr="00540147" w:rsidRDefault="00C518B2" w:rsidP="00B57BCB">
      <w:pPr>
        <w:pStyle w:val="I"/>
        <w:rPr>
          <w:rFonts w:ascii="Times New Roman" w:hAnsi="Times New Roman"/>
          <w:sz w:val="32"/>
          <w:lang w:val="ru-RU"/>
        </w:rPr>
      </w:pPr>
      <w:r w:rsidRPr="00B57BCB">
        <w:rPr>
          <w:rFonts w:ascii="Times New Roman" w:hAnsi="Times New Roman"/>
          <w:sz w:val="32"/>
        </w:rPr>
        <w:lastRenderedPageBreak/>
        <w:t>III</w:t>
      </w:r>
      <w:r w:rsidR="005A0EDD" w:rsidRPr="00B57BCB">
        <w:rPr>
          <w:rFonts w:ascii="Times New Roman" w:hAnsi="Times New Roman"/>
          <w:sz w:val="32"/>
        </w:rPr>
        <w:t>  </w:t>
      </w:r>
      <w:r w:rsidR="00B57DD9" w:rsidRPr="00540147">
        <w:rPr>
          <w:rFonts w:ascii="Times New Roman" w:hAnsi="Times New Roman"/>
          <w:sz w:val="32"/>
          <w:lang w:val="ru-RU"/>
        </w:rPr>
        <w:t>Интенсивность нагрузки</w:t>
      </w:r>
    </w:p>
    <w:p w:rsidR="00B57DD9" w:rsidRPr="001023C1" w:rsidRDefault="00B57DD9" w:rsidP="001417CA">
      <w:pPr>
        <w:ind w:firstLine="709"/>
      </w:pPr>
      <w:r w:rsidRPr="001023C1">
        <w:t xml:space="preserve">В иностранной литературе определено понятие </w:t>
      </w:r>
      <w:r w:rsidRPr="001023C1">
        <w:rPr>
          <w:i/>
        </w:rPr>
        <w:t>интенсивности трафика</w:t>
      </w:r>
      <w:r w:rsidRPr="001023C1">
        <w:t xml:space="preserve"> (</w:t>
      </w:r>
      <w:r w:rsidR="006C0041">
        <w:t xml:space="preserve">англ. </w:t>
      </w:r>
      <w:r w:rsidRPr="001023C1">
        <w:rPr>
          <w:i/>
          <w:lang w:val="en-US"/>
        </w:rPr>
        <w:t>traffic</w:t>
      </w:r>
      <w:r w:rsidRPr="001023C1">
        <w:rPr>
          <w:i/>
        </w:rPr>
        <w:t xml:space="preserve"> </w:t>
      </w:r>
      <w:r w:rsidRPr="001023C1">
        <w:rPr>
          <w:i/>
          <w:lang w:val="en-US"/>
        </w:rPr>
        <w:t>intensity</w:t>
      </w:r>
      <w:r w:rsidRPr="001023C1">
        <w:t xml:space="preserve">). Отечественная литература определяет его как </w:t>
      </w:r>
      <w:r w:rsidRPr="001023C1">
        <w:rPr>
          <w:i/>
        </w:rPr>
        <w:t>интенсивность нагрузки</w:t>
      </w:r>
      <w:r w:rsidRPr="001023C1">
        <w:t xml:space="preserve">. </w:t>
      </w:r>
    </w:p>
    <w:p w:rsidR="00B57DD9" w:rsidRPr="001023C1" w:rsidRDefault="00B57DD9" w:rsidP="001417CA">
      <w:pPr>
        <w:ind w:firstLine="709"/>
      </w:pPr>
      <w:r w:rsidRPr="001023C1">
        <w:t xml:space="preserve">Рассмотрим интервал времени </w:t>
      </w:r>
      <w:r w:rsidR="00B656FA" w:rsidRPr="006C0041">
        <w:rPr>
          <w:position w:val="-12"/>
        </w:rPr>
        <w:object w:dxaOrig="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9.5pt" o:ole="">
            <v:imagedata r:id="rId7" o:title=""/>
          </v:shape>
          <o:OLEObject Type="Embed" ProgID="Equation.DSMT4" ShapeID="_x0000_i1025" DrawAspect="Content" ObjectID="_1627726682" r:id="rId8"/>
        </w:object>
      </w:r>
      <w:r w:rsidRPr="001023C1">
        <w:t xml:space="preserve">. Если в каждый момент времени </w:t>
      </w:r>
      <w:r w:rsidRPr="006C0041">
        <w:rPr>
          <w:i/>
          <w:lang w:val="en-US"/>
        </w:rPr>
        <w:t>t</w:t>
      </w:r>
      <w:r w:rsidRPr="001023C1">
        <w:t xml:space="preserve"> число занятых обслуживанием трафиком ресурсов равно </w:t>
      </w:r>
      <w:r w:rsidR="006C0041" w:rsidRPr="006C0041">
        <w:rPr>
          <w:position w:val="-12"/>
        </w:rPr>
        <w:object w:dxaOrig="540" w:dyaOrig="360">
          <v:shape id="_x0000_i1026" type="#_x0000_t75" style="width:27pt;height:18pt" o:ole="">
            <v:imagedata r:id="rId9" o:title=""/>
          </v:shape>
          <o:OLEObject Type="Embed" ProgID="Equation.DSMT4" ShapeID="_x0000_i1026" DrawAspect="Content" ObjectID="_1627726683" r:id="rId10"/>
        </w:object>
      </w:r>
      <w:r w:rsidRPr="001023C1">
        <w:t>, то средняя интенсивность трафика может быть оценена как:</w:t>
      </w:r>
    </w:p>
    <w:p w:rsidR="00B57DD9" w:rsidRPr="001023C1" w:rsidRDefault="00B57DD9" w:rsidP="00540147">
      <w:pPr>
        <w:ind w:firstLine="0"/>
        <w:jc w:val="right"/>
      </w:pPr>
      <w:r w:rsidRPr="001023C1">
        <w:fldChar w:fldCharType="begin"/>
      </w:r>
      <w:r w:rsidRPr="001023C1">
        <w:instrText xml:space="preserve"> QUOTE </w:instrText>
      </w:r>
      <w:r w:rsidR="0011523F">
        <w:pict>
          <v:shape id="_x0000_i1027" type="#_x0000_t75" style="width:132pt;height:27.75pt">
            <v:imagedata r:id="rId11" o:title="" chromakey="white"/>
          </v:shape>
        </w:pict>
      </w:r>
      <w:r w:rsidRPr="001023C1">
        <w:instrText xml:space="preserve"> </w:instrText>
      </w:r>
      <w:r w:rsidRPr="001023C1">
        <w:fldChar w:fldCharType="separate"/>
      </w:r>
      <w:r w:rsidR="001023C1" w:rsidRPr="001023C1">
        <w:rPr>
          <w:position w:val="-48"/>
        </w:rPr>
        <w:object w:dxaOrig="2940" w:dyaOrig="1060">
          <v:shape id="_x0000_i1028" type="#_x0000_t75" style="width:147pt;height:53.25pt" o:ole="">
            <v:imagedata r:id="rId12" o:title=""/>
          </v:shape>
          <o:OLEObject Type="Embed" ProgID="Equation.DSMT4" ShapeID="_x0000_i1028" DrawAspect="Content" ObjectID="_1627726684" r:id="rId13"/>
        </w:object>
      </w:r>
      <w:r w:rsidR="001023C1">
        <w:t xml:space="preserve"> </w:t>
      </w:r>
      <w:r w:rsidRPr="001023C1">
        <w:fldChar w:fldCharType="end"/>
      </w:r>
      <w:r w:rsidR="00C656F7" w:rsidRPr="001023C1">
        <w:t>.</w:t>
      </w:r>
      <w:r w:rsidR="00C656F7" w:rsidRPr="001023C1">
        <w:tab/>
      </w:r>
      <w:r w:rsidR="00C656F7" w:rsidRPr="001023C1">
        <w:tab/>
      </w:r>
      <w:r w:rsidR="00801308" w:rsidRPr="001023C1">
        <w:tab/>
      </w:r>
      <w:r w:rsidR="00C656F7" w:rsidRPr="001023C1">
        <w:tab/>
        <w:t>(</w:t>
      </w:r>
      <w:r w:rsidR="001023C1" w:rsidRPr="00B57BCB">
        <w:t>1</w:t>
      </w:r>
      <w:r w:rsidR="00801308" w:rsidRPr="001023C1">
        <w:t>.</w:t>
      </w:r>
      <w:r w:rsidR="00C656F7" w:rsidRPr="001023C1">
        <w:t>1</w:t>
      </w:r>
      <w:r w:rsidRPr="001023C1">
        <w:t>)</w:t>
      </w:r>
    </w:p>
    <w:p w:rsidR="00B57DD9" w:rsidRPr="001023C1" w:rsidRDefault="00B57DD9" w:rsidP="001417CA">
      <w:pPr>
        <w:ind w:firstLine="709"/>
      </w:pPr>
      <w:r w:rsidRPr="001023C1">
        <w:rPr>
          <w:i/>
        </w:rPr>
        <w:t>Интенсивность нагрузки</w:t>
      </w:r>
      <w:r w:rsidRPr="001023C1">
        <w:t xml:space="preserve"> – среднее число ресурсов, занятых обслуживанием трафика на заданном интервале времени. Единицей измерения является Эрланг (Эрл). 1 Эрл – это такая интенсивность нагрузки, которая требует полной занятости одного ресурса, или при которой выполняется работа величиной в одно секундозанятие в секунду (часозанятие в час).</w:t>
      </w:r>
    </w:p>
    <w:p w:rsidR="00B57DD9" w:rsidRPr="001023C1" w:rsidRDefault="00B57DD9" w:rsidP="001417CA">
      <w:pPr>
        <w:ind w:firstLine="709"/>
      </w:pPr>
      <w:r w:rsidRPr="001023C1">
        <w:t xml:space="preserve">Пример, одна телефонная линия (ресурс) может обслужить </w:t>
      </w:r>
      <w:r w:rsidR="001023C1" w:rsidRPr="001023C1">
        <w:t>максимальную интенсивность</w:t>
      </w:r>
      <w:r w:rsidRPr="001023C1">
        <w:t xml:space="preserve"> нагрузки, равную одному Эрлангу. Тогда каждый час эта линия </w:t>
      </w:r>
      <w:r w:rsidR="006C0041">
        <w:t>будет пропускать</w:t>
      </w:r>
      <w:r w:rsidRPr="001023C1">
        <w:t xml:space="preserve"> объем трафика в один эрлангочас.</w:t>
      </w:r>
    </w:p>
    <w:p w:rsidR="00B57DD9" w:rsidRPr="000159A8" w:rsidRDefault="00C518B2" w:rsidP="00B57BCB">
      <w:pPr>
        <w:pStyle w:val="I"/>
        <w:rPr>
          <w:rFonts w:ascii="Times New Roman" w:hAnsi="Times New Roman"/>
          <w:sz w:val="32"/>
          <w:lang w:val="ru-RU"/>
        </w:rPr>
      </w:pPr>
      <w:r w:rsidRPr="00B57BCB">
        <w:rPr>
          <w:rFonts w:ascii="Times New Roman" w:hAnsi="Times New Roman"/>
          <w:sz w:val="32"/>
        </w:rPr>
        <w:t>IV</w:t>
      </w:r>
      <w:r w:rsidR="006C0041" w:rsidRPr="00B57BCB">
        <w:rPr>
          <w:rFonts w:ascii="Times New Roman" w:hAnsi="Times New Roman"/>
          <w:sz w:val="32"/>
        </w:rPr>
        <w:t>  </w:t>
      </w:r>
      <w:r w:rsidR="00B57DD9" w:rsidRPr="000159A8">
        <w:rPr>
          <w:rFonts w:ascii="Times New Roman" w:hAnsi="Times New Roman"/>
          <w:sz w:val="32"/>
          <w:lang w:val="ru-RU"/>
        </w:rPr>
        <w:t>Измерения трафика</w:t>
      </w:r>
    </w:p>
    <w:p w:rsidR="00B57DD9" w:rsidRDefault="00B57DD9" w:rsidP="001417CA">
      <w:pPr>
        <w:ind w:firstLine="709"/>
      </w:pPr>
      <w:r w:rsidRPr="001023C1">
        <w:t>Рассмотрим многоканальную</w:t>
      </w:r>
      <w:r w:rsidR="000159A8">
        <w:t xml:space="preserve"> систему</w:t>
      </w:r>
      <w:r w:rsidRPr="001023C1">
        <w:t>, обслуживающую некоторый трафик. Наглядным способом отображения процесса обслуживания является диаграмма Ганта. Эта диаграмма представляет собой систему координат, ось абсцисс которой отображает время, а на оси ординат помечаются дискретные точки, соответствующие обслуживающим приборам. Каждый интервал времени, когда сервер занят обслуживанием заявки отмечается жирным отрезком прямой</w:t>
      </w:r>
      <w:r w:rsidR="00C3583A">
        <w:t xml:space="preserve"> (рис. 1)</w:t>
      </w:r>
      <w:r w:rsidRPr="001023C1">
        <w:t>.</w:t>
      </w:r>
    </w:p>
    <w:p w:rsidR="00084FC2" w:rsidRPr="00A82FBD" w:rsidRDefault="00084FC2" w:rsidP="00EB2A19">
      <w:pPr>
        <w:pStyle w:val="21"/>
        <w:rPr>
          <w:lang w:val="ru-RU"/>
        </w:rPr>
      </w:pPr>
      <w:r w:rsidRPr="00A82FBD">
        <w:rPr>
          <w:lang w:val="ru-RU"/>
        </w:rPr>
        <w:lastRenderedPageBreak/>
        <w:t>4.1</w:t>
      </w:r>
      <w:r w:rsidRPr="00EB2A19">
        <w:t> </w:t>
      </w:r>
      <w:r w:rsidR="00EB2A19">
        <w:rPr>
          <w:lang w:val="ru-RU"/>
        </w:rPr>
        <w:t> </w:t>
      </w:r>
      <w:r w:rsidRPr="00EB2A19">
        <w:t> </w:t>
      </w:r>
      <w:r w:rsidR="00C3583A" w:rsidRPr="00A82FBD">
        <w:rPr>
          <w:lang w:val="ru-RU"/>
        </w:rPr>
        <w:t>Объём трафика</w:t>
      </w:r>
    </w:p>
    <w:p w:rsidR="00C3583A" w:rsidRDefault="00A82FBD" w:rsidP="001417CA">
      <w:pPr>
        <w:ind w:firstLine="709"/>
      </w:pPr>
      <w:r>
        <w:t>Д</w:t>
      </w:r>
      <w:r w:rsidR="00C3583A" w:rsidRPr="001023C1">
        <w:t>иаграмма</w:t>
      </w:r>
      <w:r>
        <w:t xml:space="preserve"> на рис. 1</w:t>
      </w:r>
      <w:r w:rsidR="0011523F">
        <w:t>.1</w:t>
      </w:r>
      <w:r w:rsidR="00C3583A" w:rsidRPr="001023C1">
        <w:t xml:space="preserve"> позволяет произвести расчет объема трафика и его интенсивности. Отметим, что </w:t>
      </w:r>
      <w:r w:rsidR="00C3583A">
        <w:t>диаграмма Ганта</w:t>
      </w:r>
      <w:r w:rsidR="00C3583A" w:rsidRPr="001023C1">
        <w:t xml:space="preserve"> отражает только обслуженный трафик и не отражает потерянный. </w:t>
      </w:r>
      <w:r w:rsidR="00C3583A" w:rsidRPr="006C0041">
        <w:t xml:space="preserve">Можно построить </w:t>
      </w:r>
      <w:r w:rsidR="00C3583A">
        <w:t xml:space="preserve">также </w:t>
      </w:r>
      <w:r w:rsidR="00C3583A" w:rsidRPr="006C0041">
        <w:t>диаграмму Ганта для поступающего трафика</w:t>
      </w:r>
      <w:r w:rsidR="00C3583A">
        <w:rPr>
          <w:color w:val="1F497D"/>
        </w:rPr>
        <w:t xml:space="preserve"> и</w:t>
      </w:r>
      <w:r w:rsidR="00C3583A" w:rsidRPr="001023C1">
        <w:t xml:space="preserve"> найти разность</w:t>
      </w:r>
      <w:r w:rsidR="00C3583A">
        <w:t xml:space="preserve"> между входящим и обслуженным трафиком</w:t>
      </w:r>
      <w:r w:rsidR="00C3583A" w:rsidRPr="001023C1">
        <w:t xml:space="preserve">, чтобы определить </w:t>
      </w:r>
      <w:r w:rsidR="00C3583A">
        <w:t xml:space="preserve">объём (интенсивность) </w:t>
      </w:r>
      <w:r w:rsidR="00C3583A" w:rsidRPr="001023C1">
        <w:t>по</w:t>
      </w:r>
      <w:r w:rsidR="00C3583A">
        <w:t>терянного трафика</w:t>
      </w:r>
      <w:r w:rsidR="00C3583A" w:rsidRPr="001023C1">
        <w:t>.</w:t>
      </w:r>
    </w:p>
    <w:p w:rsidR="00F27D75" w:rsidRPr="00FA69DE" w:rsidRDefault="00F27D75" w:rsidP="00F27D75">
      <w:pPr>
        <w:ind w:firstLine="0"/>
        <w:jc w:val="center"/>
        <w:rPr>
          <w:lang w:val="en-US"/>
        </w:rPr>
      </w:pPr>
      <w:r>
        <w:object w:dxaOrig="8604" w:dyaOrig="4128">
          <v:shape id="_x0000_i1029" type="#_x0000_t75" style="width:410.25pt;height:191.25pt" o:ole="">
            <v:imagedata r:id="rId14" o:title="" cropbottom="6790f" cropleft="2932f" cropright="2216f"/>
          </v:shape>
          <o:OLEObject Type="Embed" ProgID="Visio.Drawing.15" ShapeID="_x0000_i1029" DrawAspect="Content" ObjectID="_1627726685" r:id="rId15"/>
        </w:object>
      </w:r>
    </w:p>
    <w:p w:rsidR="00B57DD9" w:rsidRPr="001023C1" w:rsidRDefault="00C656F7" w:rsidP="00F27D75">
      <w:pPr>
        <w:pStyle w:val="ae"/>
        <w:spacing w:before="80"/>
        <w:ind w:firstLine="0"/>
      </w:pPr>
      <w:r w:rsidRPr="001023C1">
        <w:t>Рис. 1.</w:t>
      </w:r>
      <w:r w:rsidR="0011523F">
        <w:t>1 -</w:t>
      </w:r>
      <w:r w:rsidR="00B57DD9" w:rsidRPr="001023C1">
        <w:t xml:space="preserve"> Диаграмма Ганта</w:t>
      </w:r>
    </w:p>
    <w:p w:rsidR="00B57DD9" w:rsidRPr="001023C1" w:rsidRDefault="00B57DD9" w:rsidP="001417CA">
      <w:pPr>
        <w:ind w:firstLine="709"/>
      </w:pPr>
      <w:r w:rsidRPr="001023C1">
        <w:t xml:space="preserve">Объем трафика вычисляется как суммарная длина всех отрезков </w:t>
      </w:r>
      <w:r w:rsidR="006C0041">
        <w:t>диаграммы:</w:t>
      </w:r>
    </w:p>
    <w:p w:rsidR="00B57DD9" w:rsidRPr="001023C1" w:rsidRDefault="006C0041" w:rsidP="00CF78E9">
      <w:pPr>
        <w:jc w:val="center"/>
      </w:pPr>
      <w:r w:rsidRPr="006C0041">
        <w:rPr>
          <w:position w:val="-14"/>
          <w:lang w:val="en-US"/>
        </w:rPr>
        <w:object w:dxaOrig="3480" w:dyaOrig="420">
          <v:shape id="_x0000_i1030" type="#_x0000_t75" style="width:174pt;height:21pt" o:ole="">
            <v:imagedata r:id="rId16" o:title=""/>
          </v:shape>
          <o:OLEObject Type="Embed" ProgID="Equation.DSMT4" ShapeID="_x0000_i1030" DrawAspect="Content" ObjectID="_1627726686" r:id="rId17"/>
        </w:object>
      </w:r>
      <w:r w:rsidRPr="003A3741">
        <w:t xml:space="preserve"> </w:t>
      </w:r>
      <w:r w:rsidR="00B57DD9" w:rsidRPr="001023C1">
        <w:rPr>
          <w:lang w:val="en-US"/>
        </w:rPr>
        <w:t>Es</w:t>
      </w:r>
      <w:r w:rsidR="00B57DD9" w:rsidRPr="001023C1">
        <w:t xml:space="preserve"> (эрлангосекунд).</w:t>
      </w:r>
    </w:p>
    <w:p w:rsidR="00084FC2" w:rsidRPr="00540147" w:rsidRDefault="00084FC2" w:rsidP="00EB2A19">
      <w:pPr>
        <w:pStyle w:val="21"/>
        <w:rPr>
          <w:lang w:val="ru-RU"/>
        </w:rPr>
      </w:pPr>
      <w:r w:rsidRPr="00540147">
        <w:rPr>
          <w:lang w:val="ru-RU"/>
        </w:rPr>
        <w:t>4.2</w:t>
      </w:r>
      <w:r>
        <w:t>   </w:t>
      </w:r>
      <w:r w:rsidR="00B57DD9" w:rsidRPr="00540147">
        <w:rPr>
          <w:lang w:val="ru-RU"/>
        </w:rPr>
        <w:t>Интенсивность нагрузки</w:t>
      </w:r>
    </w:p>
    <w:p w:rsidR="00CF78E9" w:rsidRDefault="00B57DD9" w:rsidP="001417CA">
      <w:pPr>
        <w:ind w:firstLine="709"/>
      </w:pPr>
      <w:r w:rsidRPr="001023C1">
        <w:t>Свяжем с каждым единичным интервалом количество ресурсов, занятых на этом интервале</w:t>
      </w:r>
      <w:r w:rsidR="006C0041" w:rsidRPr="006C0041">
        <w:rPr>
          <w:position w:val="-14"/>
        </w:rPr>
        <w:object w:dxaOrig="3280" w:dyaOrig="420">
          <v:shape id="_x0000_i1031" type="#_x0000_t75" style="width:164.25pt;height:21pt" o:ole="">
            <v:imagedata r:id="rId18" o:title=""/>
          </v:shape>
          <o:OLEObject Type="Embed" ProgID="Equation.DSMT4" ShapeID="_x0000_i1031" DrawAspect="Content" ObjectID="_1627726687" r:id="rId19"/>
        </w:object>
      </w:r>
      <w:r w:rsidR="006C0041">
        <w:t xml:space="preserve"> </w:t>
      </w:r>
      <w:r w:rsidRPr="001023C1">
        <w:t>.</w:t>
      </w:r>
      <w:r w:rsidR="00801308" w:rsidRPr="001023C1">
        <w:t xml:space="preserve"> Теперь определим по формуле</w:t>
      </w:r>
      <w:r w:rsidR="00CF78E9">
        <w:t> </w:t>
      </w:r>
      <w:r w:rsidR="00801308" w:rsidRPr="001023C1">
        <w:t>1.1</w:t>
      </w:r>
      <w:r w:rsidRPr="001023C1">
        <w:t xml:space="preserve"> среднюю интенсивность нагрузки</w:t>
      </w:r>
      <w:r w:rsidR="005026A0">
        <w:t>:</w:t>
      </w:r>
    </w:p>
    <w:p w:rsidR="00B57DD9" w:rsidRPr="001023C1" w:rsidRDefault="00CF78E9" w:rsidP="00CF78E9">
      <w:pPr>
        <w:ind w:firstLine="709"/>
        <w:jc w:val="center"/>
      </w:pPr>
      <w:r w:rsidRPr="005026A0">
        <w:rPr>
          <w:position w:val="-28"/>
        </w:rPr>
        <w:object w:dxaOrig="5800" w:dyaOrig="720">
          <v:shape id="_x0000_i1032" type="#_x0000_t75" style="width:290.25pt;height:36pt" o:ole="">
            <v:imagedata r:id="rId20" o:title=""/>
          </v:shape>
          <o:OLEObject Type="Embed" ProgID="Equation.DSMT4" ShapeID="_x0000_i1032" DrawAspect="Content" ObjectID="_1627726688" r:id="rId21"/>
        </w:object>
      </w:r>
      <w:r w:rsidR="00B57DD9" w:rsidRPr="001023C1">
        <w:t>.</w:t>
      </w:r>
    </w:p>
    <w:p w:rsidR="00B57DD9" w:rsidRPr="001023C1" w:rsidRDefault="005026A0" w:rsidP="001417CA">
      <w:pPr>
        <w:ind w:firstLine="709"/>
      </w:pPr>
      <w:r>
        <w:t>Диаграмма Ганта</w:t>
      </w:r>
      <w:r w:rsidR="00B57DD9" w:rsidRPr="001023C1">
        <w:t xml:space="preserve"> позволяет найти среднюю интенсивность на любых интервалах времени и зависит от интервала усреднения. </w:t>
      </w:r>
      <w:r w:rsidRPr="001023C1">
        <w:t>Например,</w:t>
      </w:r>
      <w:r w:rsidR="00B57DD9" w:rsidRPr="001023C1">
        <w:t xml:space="preserve"> </w:t>
      </w:r>
      <w:r>
        <w:t>на рис. 1</w:t>
      </w:r>
      <w:r w:rsidR="00B57DD9" w:rsidRPr="001023C1">
        <w:t xml:space="preserve"> </w:t>
      </w:r>
      <w:r w:rsidR="00041382">
        <w:t>результат вычисления</w:t>
      </w:r>
      <w:r>
        <w:t xml:space="preserve"> интенсивности нагрузки в первые</w:t>
      </w:r>
      <w:r w:rsidR="00B57DD9" w:rsidRPr="001023C1">
        <w:t xml:space="preserve"> 5 </w:t>
      </w:r>
      <w:r w:rsidR="00041382" w:rsidRPr="001023C1">
        <w:t>сек</w:t>
      </w:r>
      <w:r w:rsidR="00041382">
        <w:t xml:space="preserve"> –</w:t>
      </w:r>
      <w:r>
        <w:t xml:space="preserve"> </w:t>
      </w:r>
      <w:r w:rsidR="00B57DD9" w:rsidRPr="001023C1">
        <w:t>1.6</w:t>
      </w:r>
      <w:r>
        <w:t xml:space="preserve"> </w:t>
      </w:r>
      <w:r w:rsidR="00B57DD9" w:rsidRPr="001023C1">
        <w:t>Е,</w:t>
      </w:r>
      <w:r>
        <w:t xml:space="preserve"> а в</w:t>
      </w:r>
      <w:r w:rsidR="00B57DD9" w:rsidRPr="001023C1">
        <w:t xml:space="preserve"> по</w:t>
      </w:r>
      <w:r>
        <w:t>следние 5 сек –</w:t>
      </w:r>
      <w:r w:rsidR="00B57DD9" w:rsidRPr="001023C1">
        <w:t xml:space="preserve"> 1,4</w:t>
      </w:r>
      <w:r>
        <w:t xml:space="preserve"> </w:t>
      </w:r>
      <w:r w:rsidR="00B57DD9" w:rsidRPr="001023C1">
        <w:t>Е.</w:t>
      </w:r>
    </w:p>
    <w:p w:rsidR="00B57DD9" w:rsidRPr="001023C1" w:rsidRDefault="00B57DD9" w:rsidP="001417CA">
      <w:pPr>
        <w:ind w:firstLine="709"/>
      </w:pPr>
      <w:r w:rsidRPr="001023C1">
        <w:lastRenderedPageBreak/>
        <w:t xml:space="preserve">Рекомендации </w:t>
      </w:r>
      <w:r w:rsidR="005026A0" w:rsidRPr="001023C1">
        <w:t>ITU</w:t>
      </w:r>
      <w:r w:rsidR="00096684" w:rsidRPr="00096684">
        <w:t xml:space="preserve"> (англ. </w:t>
      </w:r>
      <w:r w:rsidR="00096684" w:rsidRPr="00096684">
        <w:rPr>
          <w:lang w:val="en-US"/>
        </w:rPr>
        <w:t>International</w:t>
      </w:r>
      <w:r w:rsidR="00096684" w:rsidRPr="00096684">
        <w:t xml:space="preserve"> </w:t>
      </w:r>
      <w:r w:rsidR="00096684" w:rsidRPr="00096684">
        <w:rPr>
          <w:lang w:val="en-US"/>
        </w:rPr>
        <w:t>Telecommunication</w:t>
      </w:r>
      <w:r w:rsidR="00096684" w:rsidRPr="00096684">
        <w:t xml:space="preserve"> </w:t>
      </w:r>
      <w:r w:rsidR="00096684" w:rsidRPr="00096684">
        <w:rPr>
          <w:lang w:val="en-US"/>
        </w:rPr>
        <w:t>Union</w:t>
      </w:r>
      <w:r w:rsidR="00096684" w:rsidRPr="00096684">
        <w:t xml:space="preserve">) </w:t>
      </w:r>
      <w:r w:rsidR="00096684" w:rsidRPr="001023C1">
        <w:t>E.500</w:t>
      </w:r>
      <w:r w:rsidR="00096684" w:rsidRPr="00096684">
        <w:t xml:space="preserve"> </w:t>
      </w:r>
      <w:r w:rsidRPr="001023C1">
        <w:t>определяют для оценки интенсивности интервал усреднения 15 мин.</w:t>
      </w:r>
    </w:p>
    <w:p w:rsidR="00B57DD9" w:rsidRDefault="00B57DD9" w:rsidP="001417CA">
      <w:pPr>
        <w:ind w:firstLine="709"/>
      </w:pPr>
      <w:r w:rsidRPr="001023C1">
        <w:t xml:space="preserve">С помощью диаграмм Ганта можно определить интенсивность нагрузки в час наибольшей нагрузки – </w:t>
      </w:r>
      <w:r w:rsidR="00041382" w:rsidRPr="001023C1">
        <w:t>время,</w:t>
      </w:r>
      <w:r w:rsidRPr="001023C1">
        <w:t xml:space="preserve"> когда сумма четырех соседних значений является наибольшей.</w:t>
      </w:r>
      <w:r w:rsidR="00041382">
        <w:t xml:space="preserve"> </w:t>
      </w:r>
      <w:r w:rsidRPr="001023C1">
        <w:t xml:space="preserve">По рекомендации ITU E.500 </w:t>
      </w:r>
      <w:r w:rsidR="00041382">
        <w:t xml:space="preserve">для </w:t>
      </w:r>
      <w:r w:rsidRPr="001023C1">
        <w:t>анализ</w:t>
      </w:r>
      <w:r w:rsidR="00041382">
        <w:t>а</w:t>
      </w:r>
      <w:r w:rsidRPr="001023C1">
        <w:t xml:space="preserve"> данных интенсивности за 12 месяцев выбираются 30 наиболее загруженных дней</w:t>
      </w:r>
      <w:r w:rsidR="00041382">
        <w:t>, а</w:t>
      </w:r>
      <w:r w:rsidRPr="001023C1">
        <w:t xml:space="preserve"> в них </w:t>
      </w:r>
      <w:r w:rsidR="00041382">
        <w:t xml:space="preserve">выбираются </w:t>
      </w:r>
      <w:r w:rsidRPr="001023C1">
        <w:t>наиболее загруженные часы и усредняются результаты измерения интенсивности на этих временных интервалах. Для более жесткой оценки из этих 30 выбираю</w:t>
      </w:r>
      <w:r w:rsidR="00801308" w:rsidRPr="001023C1">
        <w:t>тся 5 наиболее загруженных дн</w:t>
      </w:r>
      <w:r w:rsidR="00041382">
        <w:t>ей</w:t>
      </w:r>
      <w:r w:rsidR="00C3583A" w:rsidRPr="00C3583A">
        <w:t xml:space="preserve"> [1]</w:t>
      </w:r>
      <w:r w:rsidR="00801308" w:rsidRPr="001023C1">
        <w:t>.</w:t>
      </w:r>
    </w:p>
    <w:p w:rsidR="00084FC2" w:rsidRPr="00540147" w:rsidRDefault="00084FC2" w:rsidP="00EB2A19">
      <w:pPr>
        <w:pStyle w:val="21"/>
        <w:rPr>
          <w:lang w:val="ru-RU"/>
        </w:rPr>
      </w:pPr>
      <w:r w:rsidRPr="00540147">
        <w:rPr>
          <w:lang w:val="ru-RU"/>
        </w:rPr>
        <w:t>4.3</w:t>
      </w:r>
      <w:r w:rsidRPr="00EB2A19">
        <w:t>  </w:t>
      </w:r>
      <w:r w:rsidR="00EB2A19">
        <w:rPr>
          <w:lang w:val="ru-RU"/>
        </w:rPr>
        <w:t> </w:t>
      </w:r>
      <w:r w:rsidR="006638BF" w:rsidRPr="00540147">
        <w:rPr>
          <w:lang w:val="ru-RU"/>
        </w:rPr>
        <w:t>Измерения нагрузки</w:t>
      </w:r>
    </w:p>
    <w:p w:rsidR="00386197" w:rsidRPr="00C3583A" w:rsidRDefault="006638BF" w:rsidP="001417CA">
      <w:pPr>
        <w:ind w:firstLine="709"/>
      </w:pPr>
      <w:r>
        <w:t xml:space="preserve">Измерения проводятся с </w:t>
      </w:r>
      <w:r w:rsidR="00C3583A">
        <w:t xml:space="preserve">несколькими целями </w:t>
      </w:r>
      <w:r w:rsidR="00C3583A" w:rsidRPr="00C3583A">
        <w:t>[3]</w:t>
      </w:r>
      <w:r w:rsidR="00C3583A">
        <w:t>:</w:t>
      </w:r>
    </w:p>
    <w:p w:rsidR="00C3583A" w:rsidRPr="00C3583A" w:rsidRDefault="00C3583A" w:rsidP="00B57BCB">
      <w:r w:rsidRPr="00C3583A">
        <w:t xml:space="preserve">1)  получения информации для прогнозирования нагрузки при проектировании станций и сетей; </w:t>
      </w:r>
    </w:p>
    <w:p w:rsidR="00C3583A" w:rsidRPr="00C3583A" w:rsidRDefault="00C3583A" w:rsidP="00B57BCB">
      <w:r w:rsidRPr="00C3583A">
        <w:t xml:space="preserve">2)  для управления сетью в процессе ее эксплуатации и развития; </w:t>
      </w:r>
    </w:p>
    <w:p w:rsidR="00C3583A" w:rsidRPr="00C3583A" w:rsidRDefault="00C3583A" w:rsidP="00B57BCB">
      <w:r w:rsidRPr="00C3583A">
        <w:t>3)  для практической проверки основных положений теории телетрафика.</w:t>
      </w:r>
    </w:p>
    <w:p w:rsidR="00C3583A" w:rsidRDefault="00C3583A" w:rsidP="001417CA">
      <w:pPr>
        <w:ind w:firstLine="709"/>
      </w:pPr>
      <w:r w:rsidRPr="00C3583A">
        <w:t xml:space="preserve">При организации измерений параметров нагрузки в соответствии с поставленной целью необходимо решить следующие вопросы: установить объекты измерений; определить </w:t>
      </w:r>
      <w:r w:rsidRPr="00084FC2">
        <w:rPr>
          <w:i/>
        </w:rPr>
        <w:t>период измерений</w:t>
      </w:r>
      <w:r w:rsidRPr="00C3583A">
        <w:t xml:space="preserve">; установить </w:t>
      </w:r>
      <w:r w:rsidRPr="00084FC2">
        <w:rPr>
          <w:i/>
        </w:rPr>
        <w:t>продолжительность</w:t>
      </w:r>
      <w:r w:rsidRPr="00C3583A">
        <w:t xml:space="preserve"> и величину допустимой </w:t>
      </w:r>
      <w:r w:rsidRPr="00084FC2">
        <w:rPr>
          <w:i/>
        </w:rPr>
        <w:t>ошибки измерений</w:t>
      </w:r>
      <w:r w:rsidRPr="00C3583A">
        <w:t xml:space="preserve">. </w:t>
      </w:r>
      <w:r>
        <w:t>Для экономии времени и средств необходимо выбирать минимальное количество объектов наблюдений.</w:t>
      </w:r>
      <w:r w:rsidR="00FA69DE" w:rsidRPr="00FA69DE">
        <w:t xml:space="preserve"> </w:t>
      </w:r>
      <w:r w:rsidR="00FA69DE">
        <w:t xml:space="preserve">В качестве периода измерений </w:t>
      </w:r>
      <w:r w:rsidR="00084FC2">
        <w:t xml:space="preserve">устанавливаются </w:t>
      </w:r>
      <w:r w:rsidR="00FA69DE">
        <w:t xml:space="preserve">наиболее загруженные дни и часы для определения нагрузки в ЧНН. Продолжительность измерений определяется </w:t>
      </w:r>
      <w:r w:rsidR="00084FC2">
        <w:t>в зависимости от необходимого числа измерений, которое зависит от величины допустимой ошибки измерений. Математическая статистика утверждает, что число необходимых измерений случайной величины обратно пропорционально квадрату величины допустимой ошибки. Т.е. чтобы повысить точность результатов в 2 раза, необходимо произвести в 4 раза больше измерений.</w:t>
      </w:r>
    </w:p>
    <w:p w:rsidR="00084FC2" w:rsidRPr="00540147" w:rsidRDefault="00084FC2" w:rsidP="00EB2A19">
      <w:pPr>
        <w:pStyle w:val="21"/>
        <w:rPr>
          <w:lang w:val="ru-RU"/>
        </w:rPr>
      </w:pPr>
      <w:r w:rsidRPr="00540147">
        <w:rPr>
          <w:lang w:val="ru-RU"/>
        </w:rPr>
        <w:t>4.4</w:t>
      </w:r>
      <w:r w:rsidRPr="00EB2A19">
        <w:t> </w:t>
      </w:r>
      <w:r w:rsidR="00EB2A19">
        <w:rPr>
          <w:lang w:val="ru-RU"/>
        </w:rPr>
        <w:t> </w:t>
      </w:r>
      <w:r w:rsidRPr="00EB2A19">
        <w:t> </w:t>
      </w:r>
      <w:r w:rsidRPr="00540147">
        <w:rPr>
          <w:lang w:val="ru-RU"/>
        </w:rPr>
        <w:t>Классификация видов измерений</w:t>
      </w:r>
    </w:p>
    <w:p w:rsidR="009F0F57" w:rsidRDefault="009F0F57" w:rsidP="001417CA">
      <w:pPr>
        <w:ind w:firstLine="709"/>
      </w:pPr>
      <w:r>
        <w:t xml:space="preserve">Измерения классифицируются по следующим признакам </w:t>
      </w:r>
      <w:r w:rsidRPr="009F0F57">
        <w:t>[3]</w:t>
      </w:r>
      <w:r>
        <w:t>:</w:t>
      </w:r>
    </w:p>
    <w:p w:rsidR="00FA69DE" w:rsidRDefault="009F0F57" w:rsidP="00B57BCB">
      <w:r>
        <w:lastRenderedPageBreak/>
        <w:t>1. По способу получения данных:</w:t>
      </w:r>
    </w:p>
    <w:p w:rsidR="009F0F57" w:rsidRDefault="009F0F57" w:rsidP="00B57BCB">
      <w:r>
        <w:t>-</w:t>
      </w:r>
      <w:r w:rsidR="00720214">
        <w:rPr>
          <w:lang w:val="en-US"/>
        </w:rPr>
        <w:t> </w:t>
      </w:r>
      <w:r>
        <w:t>автоматические;</w:t>
      </w:r>
    </w:p>
    <w:p w:rsidR="009F0F57" w:rsidRDefault="009F0F57" w:rsidP="00B57BCB">
      <w:r>
        <w:t>- ручные.</w:t>
      </w:r>
    </w:p>
    <w:p w:rsidR="009F0F57" w:rsidRPr="007F1369" w:rsidRDefault="003A3741" w:rsidP="001417CA">
      <w:pPr>
        <w:ind w:firstLine="709"/>
      </w:pPr>
      <w:r>
        <w:t xml:space="preserve">Ручные измерения применяются при отсутствии </w:t>
      </w:r>
      <w:r w:rsidR="007F1369">
        <w:t>аппаратуры для автоматических измерений, т.к. они являются дорогостоящими и не обеспечивают должной точности измерений.</w:t>
      </w:r>
    </w:p>
    <w:p w:rsidR="009F0F57" w:rsidRDefault="009F0F57" w:rsidP="00B57BCB">
      <w:r>
        <w:t>2. По способу регистрации измеряемой величины:</w:t>
      </w:r>
    </w:p>
    <w:p w:rsidR="009F0F57" w:rsidRDefault="009F0F57" w:rsidP="00B57BCB">
      <w:r>
        <w:t>-</w:t>
      </w:r>
      <w:r w:rsidR="00720214">
        <w:rPr>
          <w:lang w:val="en-US"/>
        </w:rPr>
        <w:t> </w:t>
      </w:r>
      <w:r>
        <w:t>прямые;</w:t>
      </w:r>
    </w:p>
    <w:p w:rsidR="009F0F57" w:rsidRDefault="009F0F57" w:rsidP="00B57BCB">
      <w:r>
        <w:t>- косвенные.</w:t>
      </w:r>
    </w:p>
    <w:p w:rsidR="007F1369" w:rsidRDefault="007F1369" w:rsidP="001417CA">
      <w:pPr>
        <w:ind w:firstLine="709"/>
      </w:pPr>
      <w:r w:rsidRPr="007F1369">
        <w:t xml:space="preserve">Примером прямых измерений может служить регистрация числа </w:t>
      </w:r>
      <w:r>
        <w:t xml:space="preserve">поступающих </w:t>
      </w:r>
      <w:r w:rsidRPr="007F1369">
        <w:t>вызовов с помощью</w:t>
      </w:r>
      <w:r>
        <w:t xml:space="preserve"> </w:t>
      </w:r>
      <w:r w:rsidRPr="007F1369">
        <w:t xml:space="preserve">счетчиков, а </w:t>
      </w:r>
      <w:r>
        <w:t xml:space="preserve">примером </w:t>
      </w:r>
      <w:r w:rsidRPr="007F1369">
        <w:t>косвенных измерений – регистраци</w:t>
      </w:r>
      <w:r>
        <w:t>я</w:t>
      </w:r>
      <w:r w:rsidRPr="007F1369">
        <w:t xml:space="preserve"> через некоторые интервалы</w:t>
      </w:r>
      <w:r>
        <w:t xml:space="preserve"> </w:t>
      </w:r>
      <w:r w:rsidRPr="007F1369">
        <w:t>времени числа одновременно занятых приборов</w:t>
      </w:r>
      <w:r>
        <w:t xml:space="preserve"> для</w:t>
      </w:r>
      <w:r w:rsidRPr="007F1369">
        <w:t xml:space="preserve"> </w:t>
      </w:r>
      <w:r>
        <w:t xml:space="preserve">измерения </w:t>
      </w:r>
      <w:r w:rsidRPr="007F1369">
        <w:t>интенсив</w:t>
      </w:r>
      <w:r>
        <w:t>ности обслуженной нагрузки</w:t>
      </w:r>
      <w:r w:rsidRPr="007F1369">
        <w:t>.</w:t>
      </w:r>
    </w:p>
    <w:p w:rsidR="009F0F57" w:rsidRPr="009F0F57" w:rsidRDefault="009F0F57" w:rsidP="00B57BCB">
      <w:r>
        <w:t>3. По способу организации процесса измерений:</w:t>
      </w:r>
    </w:p>
    <w:p w:rsidR="009F0F57" w:rsidRDefault="009F0F57" w:rsidP="00B57BCB">
      <w:r>
        <w:t>-</w:t>
      </w:r>
      <w:r w:rsidR="00720214">
        <w:rPr>
          <w:lang w:val="en-US"/>
        </w:rPr>
        <w:t> </w:t>
      </w:r>
      <w:r>
        <w:t>непрерывные;</w:t>
      </w:r>
    </w:p>
    <w:p w:rsidR="009F0F57" w:rsidRDefault="009F0F57" w:rsidP="00B57BCB">
      <w:r>
        <w:t>- периодические;</w:t>
      </w:r>
    </w:p>
    <w:p w:rsidR="009F0F57" w:rsidRDefault="009F0F57" w:rsidP="00B57BCB">
      <w:r>
        <w:t>- эпизодические.</w:t>
      </w:r>
    </w:p>
    <w:p w:rsidR="007F1369" w:rsidRDefault="007F1369" w:rsidP="001417CA">
      <w:pPr>
        <w:ind w:firstLine="709"/>
      </w:pPr>
      <w:r>
        <w:t>Непрерывные измерения являются дорогостоящими и организуются при измерении коэффициентов концентрации нагрузки, определении характера распределения нагрузки по часам суток, дням недели, месяцам года. В большинстве случаев параметры нагрузки измеряются периодически, так как такой способ дешевле непрерывных измерений и при выборе соответствующей длительности измерений обеспечивает требуемую точность. Эпизодические (спорадические) измерения могут применяться, например, при появлении симптомов неудовлетворительной работы оборудования.</w:t>
      </w:r>
    </w:p>
    <w:p w:rsidR="009F0F57" w:rsidRDefault="009F0F57" w:rsidP="00B57BCB">
      <w:r>
        <w:t>4. По охвату объектов изучаемой совокупности:</w:t>
      </w:r>
    </w:p>
    <w:p w:rsidR="009F0F57" w:rsidRDefault="009F0F57" w:rsidP="00B57BCB">
      <w:r>
        <w:t>- сплошные;</w:t>
      </w:r>
    </w:p>
    <w:p w:rsidR="009F0F57" w:rsidRDefault="009F0F57" w:rsidP="00B57BCB">
      <w:r>
        <w:t>- выборочные.</w:t>
      </w:r>
    </w:p>
    <w:p w:rsidR="009F0F57" w:rsidRDefault="007F1369" w:rsidP="001417CA">
      <w:pPr>
        <w:ind w:firstLine="709"/>
      </w:pPr>
      <w:r w:rsidRPr="00B57BCB">
        <w:t xml:space="preserve">Для экономии средств и затрат труда при наблюдениях за параметрами нагрузки применяются, как правило, не сплошные, а выборочные измерения, </w:t>
      </w:r>
      <w:r w:rsidRPr="00B57BCB">
        <w:lastRenderedPageBreak/>
        <w:t>при этом объём выборки должен выбираться таким образом, чтобы обеспечить корректные статистические характеристики</w:t>
      </w:r>
      <w:r w:rsidRPr="007F1369">
        <w:t>.</w:t>
      </w:r>
    </w:p>
    <w:p w:rsidR="00B57BCB" w:rsidRPr="00BD1301" w:rsidRDefault="00B57BCB" w:rsidP="00B57BCB">
      <w:pPr>
        <w:pStyle w:val="I"/>
        <w:rPr>
          <w:rFonts w:ascii="Times New Roman" w:hAnsi="Times New Roman"/>
          <w:sz w:val="32"/>
          <w:lang w:val="ru-RU"/>
        </w:rPr>
      </w:pPr>
      <w:r w:rsidRPr="00B57BCB">
        <w:rPr>
          <w:rFonts w:ascii="Times New Roman" w:hAnsi="Times New Roman"/>
          <w:sz w:val="32"/>
        </w:rPr>
        <w:t>V  </w:t>
      </w:r>
      <w:r w:rsidRPr="00BD1301">
        <w:rPr>
          <w:rFonts w:ascii="Times New Roman" w:hAnsi="Times New Roman"/>
          <w:sz w:val="32"/>
          <w:lang w:val="ru-RU"/>
        </w:rPr>
        <w:t>Качество обслуживания</w:t>
      </w:r>
    </w:p>
    <w:p w:rsidR="00CD5A95" w:rsidRDefault="000159A8" w:rsidP="001417CA">
      <w:pPr>
        <w:ind w:firstLine="709"/>
      </w:pPr>
      <w:r>
        <w:t xml:space="preserve">Основной целью применения методов теории </w:t>
      </w:r>
      <w:r w:rsidR="003277AD">
        <w:t xml:space="preserve">телетрафика </w:t>
      </w:r>
      <w:r w:rsidR="00CD5A95">
        <w:t xml:space="preserve">к процессам в инфокоммуникационных системах </w:t>
      </w:r>
      <w:r w:rsidR="003277AD">
        <w:t xml:space="preserve">является обеспечение качества обслуживания </w:t>
      </w:r>
      <w:r w:rsidR="003277AD">
        <w:rPr>
          <w:lang w:val="en-US"/>
        </w:rPr>
        <w:t>QoS</w:t>
      </w:r>
      <w:r w:rsidR="00CD5A95">
        <w:t>, что</w:t>
      </w:r>
      <w:r w:rsidR="00BD1301">
        <w:t xml:space="preserve"> можно продемонстрировать наглядно с помощью треугольника (рис.</w:t>
      </w:r>
      <w:r w:rsidR="00910C7C">
        <w:rPr>
          <w:lang w:val="en-US"/>
        </w:rPr>
        <w:t> </w:t>
      </w:r>
      <w:r w:rsidR="0011523F">
        <w:t>1.</w:t>
      </w:r>
      <w:bookmarkStart w:id="1" w:name="_GoBack"/>
      <w:bookmarkEnd w:id="1"/>
      <w:r w:rsidR="00910C7C">
        <w:t>2</w:t>
      </w:r>
      <w:r w:rsidR="00CD5A95">
        <w:t>).</w:t>
      </w:r>
    </w:p>
    <w:p w:rsidR="009F0F57" w:rsidRDefault="00AD7DD0" w:rsidP="001417CA">
      <w:pPr>
        <w:ind w:firstLine="709"/>
      </w:pPr>
      <w:r>
        <w:t>Вершина</w:t>
      </w:r>
      <w:r w:rsidR="00BD1301">
        <w:t xml:space="preserve"> треугольника </w:t>
      </w:r>
      <w:r>
        <w:t>– это</w:t>
      </w:r>
      <w:r w:rsidR="00BD1301">
        <w:t xml:space="preserve"> QoS, поскольку обеспечение должного уровня качества обслуживания является приоритетной задачей инфокоммуникационных компаний. QoS отражает уровень обслуживания поступающих вызовов, выражаемый в объективных показателях, определяемых </w:t>
      </w:r>
      <w:r>
        <w:t>количественно</w:t>
      </w:r>
      <w:r w:rsidR="00BD1301">
        <w:t xml:space="preserve">, таких как </w:t>
      </w:r>
      <w:r w:rsidR="00BD1301" w:rsidRPr="00CD5A95">
        <w:rPr>
          <w:i/>
        </w:rPr>
        <w:t>вероятность потерь</w:t>
      </w:r>
      <w:r w:rsidR="00BD1301">
        <w:t xml:space="preserve"> (</w:t>
      </w:r>
      <w:r>
        <w:t xml:space="preserve">англ. </w:t>
      </w:r>
      <w:r w:rsidRPr="00AD7DD0">
        <w:rPr>
          <w:lang w:val="en-US"/>
        </w:rPr>
        <w:t>Loss</w:t>
      </w:r>
      <w:r w:rsidRPr="00AD7DD0">
        <w:t xml:space="preserve"> </w:t>
      </w:r>
      <w:r w:rsidRPr="00AD7DD0">
        <w:rPr>
          <w:lang w:val="en-US"/>
        </w:rPr>
        <w:t>Probability</w:t>
      </w:r>
      <w:r w:rsidR="00BD1301">
        <w:t>),</w:t>
      </w:r>
      <w:r w:rsidR="00BD1301" w:rsidRPr="00CD5A95">
        <w:rPr>
          <w:i/>
        </w:rPr>
        <w:t xml:space="preserve"> среднее время задержки</w:t>
      </w:r>
      <w:r w:rsidR="00BD1301">
        <w:t xml:space="preserve"> (</w:t>
      </w:r>
      <w:r>
        <w:t xml:space="preserve">англ. </w:t>
      </w:r>
      <w:r w:rsidRPr="00AD7DD0">
        <w:rPr>
          <w:lang w:val="en-US"/>
        </w:rPr>
        <w:t>Mean</w:t>
      </w:r>
      <w:r w:rsidRPr="009E5829">
        <w:t xml:space="preserve"> </w:t>
      </w:r>
      <w:r w:rsidRPr="00AD7DD0">
        <w:rPr>
          <w:lang w:val="en-US"/>
        </w:rPr>
        <w:t>Time</w:t>
      </w:r>
      <w:r w:rsidRPr="009E5829">
        <w:t xml:space="preserve"> </w:t>
      </w:r>
      <w:r w:rsidRPr="00AD7DD0">
        <w:rPr>
          <w:lang w:val="en-US"/>
        </w:rPr>
        <w:t>Delay</w:t>
      </w:r>
      <w:r w:rsidR="00BD1301">
        <w:t xml:space="preserve">), </w:t>
      </w:r>
      <w:r w:rsidR="00CD5A95" w:rsidRPr="00AD7DD0">
        <w:rPr>
          <w:i/>
        </w:rPr>
        <w:t xml:space="preserve">вариация </w:t>
      </w:r>
      <w:r w:rsidR="00BD1301" w:rsidRPr="00AD7DD0">
        <w:rPr>
          <w:i/>
        </w:rPr>
        <w:t>задержки</w:t>
      </w:r>
      <w:r w:rsidR="00BD1301">
        <w:t xml:space="preserve"> </w:t>
      </w:r>
      <w:r>
        <w:t xml:space="preserve">– </w:t>
      </w:r>
      <w:r w:rsidRPr="00AD7DD0">
        <w:rPr>
          <w:i/>
        </w:rPr>
        <w:t>джиттер</w:t>
      </w:r>
      <w:r>
        <w:t xml:space="preserve"> </w:t>
      </w:r>
      <w:r w:rsidR="00BD1301">
        <w:t>(</w:t>
      </w:r>
      <w:r>
        <w:t xml:space="preserve">англ. </w:t>
      </w:r>
      <w:r w:rsidRPr="00AD7DD0">
        <w:rPr>
          <w:lang w:val="en-US"/>
        </w:rPr>
        <w:t>Jitter</w:t>
      </w:r>
      <w:r w:rsidR="00BD1301">
        <w:t>).</w:t>
      </w:r>
    </w:p>
    <w:p w:rsidR="00910C7C" w:rsidRDefault="00143006" w:rsidP="00530B4C">
      <w:pPr>
        <w:spacing w:before="120" w:after="120"/>
        <w:ind w:firstLine="0"/>
        <w:jc w:val="center"/>
      </w:pPr>
      <w:r>
        <w:object w:dxaOrig="3852" w:dyaOrig="3720">
          <v:shape id="_x0000_i1033" type="#_x0000_t75" style="width:177pt;height:162pt" o:ole="">
            <v:imagedata r:id="rId22" o:title="" croptop="3383f" cropbottom="5285f" cropleft="2654f" cropright="2654f"/>
          </v:shape>
          <o:OLEObject Type="Embed" ProgID="Visio.Drawing.15" ShapeID="_x0000_i1033" DrawAspect="Content" ObjectID="_1627726689" r:id="rId23"/>
        </w:object>
      </w:r>
    </w:p>
    <w:p w:rsidR="00910C7C" w:rsidRPr="00530B4C" w:rsidRDefault="00530B4C" w:rsidP="00530B4C">
      <w:pPr>
        <w:spacing w:before="120" w:after="120"/>
        <w:ind w:firstLine="0"/>
        <w:jc w:val="center"/>
      </w:pPr>
      <w:r>
        <w:t xml:space="preserve">Рис. </w:t>
      </w:r>
      <w:r w:rsidR="0011523F">
        <w:t>1.</w:t>
      </w:r>
      <w:r>
        <w:t>2</w:t>
      </w:r>
      <w:r w:rsidR="0011523F">
        <w:t xml:space="preserve"> -</w:t>
      </w:r>
      <w:r>
        <w:t xml:space="preserve"> Треугольник инфокоммуникаций</w:t>
      </w:r>
    </w:p>
    <w:p w:rsidR="00AD7DD0" w:rsidRDefault="00AD7DD0" w:rsidP="001417CA">
      <w:pPr>
        <w:ind w:firstLine="709"/>
      </w:pPr>
      <w:r>
        <w:t>В основании треугольника находятся:</w:t>
      </w:r>
    </w:p>
    <w:p w:rsidR="00AD7DD0" w:rsidRDefault="00AD7DD0" w:rsidP="00AD7DD0">
      <w:pPr>
        <w:ind w:left="1416" w:firstLine="0"/>
      </w:pPr>
      <w:r>
        <w:t xml:space="preserve">1. Пропускная </w:t>
      </w:r>
      <w:r w:rsidR="001747B0">
        <w:t xml:space="preserve">способность системы C, которая </w:t>
      </w:r>
      <w:r>
        <w:t>определяется</w:t>
      </w:r>
      <w:r w:rsidR="001747B0">
        <w:t xml:space="preserve"> объ</w:t>
      </w:r>
      <w:r>
        <w:t>ё</w:t>
      </w:r>
      <w:r w:rsidR="001747B0">
        <w:t xml:space="preserve">мом оборудования (например, числом линий) и </w:t>
      </w:r>
      <w:r>
        <w:t>выражается</w:t>
      </w:r>
      <w:r w:rsidR="001747B0">
        <w:t xml:space="preserve"> в количестве обслуженных вызовов, сообщений или пакетов (иногда определенных в байтах или битах) в единицу времени, например, в</w:t>
      </w:r>
      <w:r>
        <w:t>ызовов в час или бит в секунду.</w:t>
      </w:r>
    </w:p>
    <w:p w:rsidR="00AD7DD0" w:rsidRDefault="00AD7DD0" w:rsidP="00AD7DD0">
      <w:pPr>
        <w:ind w:left="1416" w:firstLine="0"/>
      </w:pPr>
      <w:r>
        <w:lastRenderedPageBreak/>
        <w:t xml:space="preserve">2. Количество пользователей N, </w:t>
      </w:r>
      <w:r w:rsidR="001747B0">
        <w:t>которое определяет объем вызовов, сообщений или пакетов, поступающих в си</w:t>
      </w:r>
      <w:r>
        <w:t>стему распределения информации (инфокоммуникационную систему).</w:t>
      </w:r>
    </w:p>
    <w:p w:rsidR="00AD7DD0" w:rsidRDefault="00AD7DD0" w:rsidP="001417CA">
      <w:pPr>
        <w:ind w:firstLine="709"/>
      </w:pPr>
      <w:r>
        <w:t>Ч</w:t>
      </w:r>
      <w:r w:rsidR="001747B0">
        <w:t>ем больше</w:t>
      </w:r>
      <w:r>
        <w:t>е</w:t>
      </w:r>
      <w:r w:rsidR="001747B0">
        <w:t xml:space="preserve"> количество пользователей создает вызовы, тем больший объем трафика поступает в систему. </w:t>
      </w:r>
      <w:r w:rsidR="006B353B">
        <w:t xml:space="preserve">Каждая из компонент основания треугольника по-своему оказывает влияние на его вершину и важно, чтобы их соотношение </w:t>
      </w:r>
      <w:r w:rsidR="00124944">
        <w:t>не привело к ухудшению показателей качества.</w:t>
      </w:r>
    </w:p>
    <w:p w:rsidR="00C3583A" w:rsidRPr="00BD1301" w:rsidRDefault="001747B0" w:rsidP="001417CA">
      <w:pPr>
        <w:ind w:firstLine="709"/>
      </w:pPr>
      <w:r>
        <w:t xml:space="preserve">Исходя из вышеизложенного, основную цель теории телетрафика можно </w:t>
      </w:r>
      <w:r w:rsidR="00AD7DD0">
        <w:t>определить,</w:t>
      </w:r>
      <w:r>
        <w:t xml:space="preserve"> как разработку методов оценки качества обслуживания информационных потоков в системах распределения информации. </w:t>
      </w:r>
      <w:r w:rsidR="00BD1301" w:rsidRPr="00BD1301">
        <w:t>[2].</w:t>
      </w:r>
    </w:p>
    <w:p w:rsidR="006B353B" w:rsidRDefault="006B353B" w:rsidP="00B57BCB"/>
    <w:p w:rsidR="006B353B" w:rsidRDefault="006B353B" w:rsidP="00B57BCB"/>
    <w:p w:rsidR="006B353B" w:rsidRDefault="006B353B" w:rsidP="00B57BCB"/>
    <w:p w:rsidR="007F1369" w:rsidRDefault="00386197" w:rsidP="001417CA">
      <w:pPr>
        <w:ind w:firstLine="709"/>
      </w:pPr>
      <w:r>
        <w:t xml:space="preserve">Теория телетрафика использует математический аппарат теории массового обслуживания для анализа и количественной оценки процессов обслуживания в системах распределения информации. </w:t>
      </w:r>
      <w:r w:rsidR="00EB2A19">
        <w:t>Основные результаты теории массового обслуживания будут рассмотрены в следующих лекциях.</w:t>
      </w:r>
    </w:p>
    <w:p w:rsidR="007F1369" w:rsidRPr="004434AE" w:rsidRDefault="007F1369" w:rsidP="006A70A6">
      <w:pPr>
        <w:pStyle w:val="ac"/>
        <w:rPr>
          <w:b/>
        </w:rPr>
      </w:pPr>
      <w:r>
        <w:rPr>
          <w:sz w:val="28"/>
          <w:szCs w:val="28"/>
        </w:rPr>
        <w:br w:type="page"/>
      </w:r>
      <w:r>
        <w:lastRenderedPageBreak/>
        <w:t>контрольные вопросы</w:t>
      </w:r>
      <w:r w:rsidR="006777B8">
        <w:t xml:space="preserve"> к лекции 1</w:t>
      </w:r>
    </w:p>
    <w:p w:rsidR="00386197" w:rsidRDefault="00E93FF3" w:rsidP="006325CF">
      <w:pPr>
        <w:tabs>
          <w:tab w:val="left" w:pos="142"/>
        </w:tabs>
        <w:ind w:left="284" w:firstLine="0"/>
      </w:pPr>
      <w:r w:rsidRPr="00E93FF3">
        <w:t>1.</w:t>
      </w:r>
      <w:r>
        <w:rPr>
          <w:lang w:val="en-US"/>
        </w:rPr>
        <w:t> </w:t>
      </w:r>
      <w:r w:rsidR="006325CF">
        <w:t> </w:t>
      </w:r>
      <w:r>
        <w:t>Как понятие теории телетрафика связано с понятием качества обслуживания?</w:t>
      </w:r>
    </w:p>
    <w:p w:rsidR="00E93FF3" w:rsidRDefault="00E93FF3" w:rsidP="006325CF">
      <w:pPr>
        <w:tabs>
          <w:tab w:val="left" w:pos="142"/>
        </w:tabs>
        <w:ind w:left="284" w:firstLine="0"/>
      </w:pPr>
      <w:r>
        <w:t>2. </w:t>
      </w:r>
      <w:r w:rsidR="006325CF">
        <w:t> </w:t>
      </w:r>
      <w:r>
        <w:t>Какими показателями количественно определяется качество обслуживания?</w:t>
      </w:r>
    </w:p>
    <w:p w:rsidR="00E93FF3" w:rsidRDefault="00E93FF3" w:rsidP="006325CF">
      <w:pPr>
        <w:tabs>
          <w:tab w:val="left" w:pos="142"/>
        </w:tabs>
        <w:ind w:left="284" w:firstLine="0"/>
      </w:pPr>
      <w:r>
        <w:t>3. </w:t>
      </w:r>
      <w:r w:rsidR="006325CF">
        <w:t> </w:t>
      </w:r>
      <w:r>
        <w:t>Дайте определение интенсивности нагрузки.</w:t>
      </w:r>
    </w:p>
    <w:p w:rsidR="00E93FF3" w:rsidRDefault="00E93FF3" w:rsidP="006325CF">
      <w:pPr>
        <w:tabs>
          <w:tab w:val="left" w:pos="142"/>
        </w:tabs>
        <w:ind w:left="284" w:firstLine="0"/>
      </w:pPr>
      <w:r>
        <w:t>4. </w:t>
      </w:r>
      <w:r w:rsidR="006325CF">
        <w:t> </w:t>
      </w:r>
      <w:r>
        <w:t xml:space="preserve">В каких единицах измеряется объем трафика? </w:t>
      </w:r>
      <w:r w:rsidR="006325CF">
        <w:t>Дайте пояснения к ответу.</w:t>
      </w:r>
    </w:p>
    <w:p w:rsidR="006325CF" w:rsidRDefault="006325CF" w:rsidP="006325CF">
      <w:pPr>
        <w:tabs>
          <w:tab w:val="left" w:pos="142"/>
        </w:tabs>
        <w:ind w:left="284" w:firstLine="0"/>
      </w:pPr>
      <w:r>
        <w:t>5.  Каким образом объём трафика определяется с помощью диаграммы Ганта?</w:t>
      </w:r>
    </w:p>
    <w:p w:rsidR="006325CF" w:rsidRDefault="006325CF" w:rsidP="006325CF">
      <w:pPr>
        <w:tabs>
          <w:tab w:val="left" w:pos="142"/>
        </w:tabs>
        <w:ind w:left="284" w:firstLine="0"/>
      </w:pPr>
      <w:r>
        <w:t>6.  Перечислите виды измерений нагрузки.</w:t>
      </w:r>
    </w:p>
    <w:p w:rsidR="006325CF" w:rsidRPr="00E93FF3" w:rsidRDefault="006325CF" w:rsidP="006325CF">
      <w:pPr>
        <w:tabs>
          <w:tab w:val="left" w:pos="142"/>
        </w:tabs>
        <w:ind w:left="284" w:firstLine="0"/>
      </w:pPr>
      <w:r>
        <w:t>7.  Поясните понятие «треугольника инфокоммуникаций».</w:t>
      </w:r>
    </w:p>
    <w:sectPr w:rsidR="006325CF" w:rsidRPr="00E93FF3" w:rsidSect="001023C1">
      <w:footerReference w:type="default" r:id="rId24"/>
      <w:pgSz w:w="11906" w:h="16838"/>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1DA" w:rsidRDefault="003511DA" w:rsidP="00B57BCB">
      <w:r>
        <w:separator/>
      </w:r>
    </w:p>
  </w:endnote>
  <w:endnote w:type="continuationSeparator" w:id="0">
    <w:p w:rsidR="003511DA" w:rsidRDefault="003511DA" w:rsidP="00B5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958" w:rsidRDefault="00C47958">
    <w:pPr>
      <w:pStyle w:val="a7"/>
      <w:jc w:val="center"/>
    </w:pPr>
    <w:r>
      <w:fldChar w:fldCharType="begin"/>
    </w:r>
    <w:r>
      <w:instrText>PAGE   \* MERGEFORMAT</w:instrText>
    </w:r>
    <w:r>
      <w:fldChar w:fldCharType="separate"/>
    </w:r>
    <w:r w:rsidR="0011523F">
      <w:rPr>
        <w:noProof/>
      </w:rPr>
      <w:t>8</w:t>
    </w:r>
    <w:r>
      <w:fldChar w:fldCharType="end"/>
    </w:r>
  </w:p>
  <w:p w:rsidR="00E8691A" w:rsidRPr="00E97683" w:rsidRDefault="00E8691A" w:rsidP="00B57BC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1DA" w:rsidRDefault="003511DA" w:rsidP="00B57BCB">
      <w:r>
        <w:separator/>
      </w:r>
    </w:p>
  </w:footnote>
  <w:footnote w:type="continuationSeparator" w:id="0">
    <w:p w:rsidR="003511DA" w:rsidRDefault="003511DA" w:rsidP="00B57B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B01"/>
    <w:multiLevelType w:val="multilevel"/>
    <w:tmpl w:val="DF7664E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1C0A5DCB"/>
    <w:multiLevelType w:val="singleLevel"/>
    <w:tmpl w:val="FC26F3D2"/>
    <w:lvl w:ilvl="0">
      <w:start w:val="1"/>
      <w:numFmt w:val="decimal"/>
      <w:lvlText w:val="%1)"/>
      <w:lvlJc w:val="left"/>
      <w:pPr>
        <w:tabs>
          <w:tab w:val="num" w:pos="900"/>
        </w:tabs>
        <w:ind w:left="900" w:hanging="360"/>
      </w:pPr>
      <w:rPr>
        <w:rFonts w:cs="Times New Roman" w:hint="default"/>
      </w:rPr>
    </w:lvl>
  </w:abstractNum>
  <w:abstractNum w:abstractNumId="2" w15:restartNumberingAfterBreak="0">
    <w:nsid w:val="259C0CC8"/>
    <w:multiLevelType w:val="singleLevel"/>
    <w:tmpl w:val="FD0AFB00"/>
    <w:lvl w:ilvl="0">
      <w:start w:val="1"/>
      <w:numFmt w:val="decimal"/>
      <w:lvlText w:val="%1)"/>
      <w:lvlJc w:val="left"/>
      <w:pPr>
        <w:tabs>
          <w:tab w:val="num" w:pos="1080"/>
        </w:tabs>
        <w:ind w:left="1080" w:hanging="360"/>
      </w:pPr>
      <w:rPr>
        <w:rFonts w:cs="Times New Roman" w:hint="default"/>
      </w:rPr>
    </w:lvl>
  </w:abstractNum>
  <w:abstractNum w:abstractNumId="3" w15:restartNumberingAfterBreak="0">
    <w:nsid w:val="2F6D2CD1"/>
    <w:multiLevelType w:val="hybridMultilevel"/>
    <w:tmpl w:val="F182AC4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3227302B"/>
    <w:multiLevelType w:val="multilevel"/>
    <w:tmpl w:val="42726EF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3CC92A2F"/>
    <w:multiLevelType w:val="hybridMultilevel"/>
    <w:tmpl w:val="24EAB1EA"/>
    <w:lvl w:ilvl="0" w:tplc="A88A564A">
      <w:start w:val="1"/>
      <w:numFmt w:val="decimal"/>
      <w:lvlText w:val="%1)"/>
      <w:lvlJc w:val="left"/>
      <w:pPr>
        <w:ind w:left="136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5286371B"/>
    <w:multiLevelType w:val="hybridMultilevel"/>
    <w:tmpl w:val="B4B2C658"/>
    <w:lvl w:ilvl="0" w:tplc="A88A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62CC7385"/>
    <w:multiLevelType w:val="hybridMultilevel"/>
    <w:tmpl w:val="52B2F202"/>
    <w:lvl w:ilvl="0" w:tplc="04190013">
      <w:start w:val="1"/>
      <w:numFmt w:val="upperRoman"/>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6C4319C9"/>
    <w:multiLevelType w:val="multilevel"/>
    <w:tmpl w:val="DB3ADB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6D7D2868"/>
    <w:multiLevelType w:val="hybridMultilevel"/>
    <w:tmpl w:val="CB96F82E"/>
    <w:lvl w:ilvl="0" w:tplc="04190001">
      <w:start w:val="1"/>
      <w:numFmt w:val="bullet"/>
      <w:lvlText w:val=""/>
      <w:lvlJc w:val="left"/>
      <w:pPr>
        <w:ind w:left="1364" w:hanging="360"/>
      </w:pPr>
      <w:rPr>
        <w:rFonts w:ascii="Symbol" w:hAnsi="Symbol"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7"/>
  </w:num>
  <w:num w:numId="2">
    <w:abstractNumId w:val="1"/>
  </w:num>
  <w:num w:numId="3">
    <w:abstractNumId w:val="2"/>
  </w:num>
  <w:num w:numId="4">
    <w:abstractNumId w:val="8"/>
  </w:num>
  <w:num w:numId="5">
    <w:abstractNumId w:val="0"/>
  </w:num>
  <w:num w:numId="6">
    <w:abstractNumId w:val="4"/>
  </w:num>
  <w:num w:numId="7">
    <w:abstractNumId w:val="3"/>
  </w:num>
  <w:num w:numId="8">
    <w:abstractNumId w:val="6"/>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6F84"/>
    <w:rsid w:val="000159A8"/>
    <w:rsid w:val="00041382"/>
    <w:rsid w:val="00084FC2"/>
    <w:rsid w:val="00096684"/>
    <w:rsid w:val="001023C1"/>
    <w:rsid w:val="0011523F"/>
    <w:rsid w:val="00124944"/>
    <w:rsid w:val="00124E96"/>
    <w:rsid w:val="001417CA"/>
    <w:rsid w:val="00143006"/>
    <w:rsid w:val="001747B0"/>
    <w:rsid w:val="001B7539"/>
    <w:rsid w:val="002125B6"/>
    <w:rsid w:val="003277AD"/>
    <w:rsid w:val="003511DA"/>
    <w:rsid w:val="00377C47"/>
    <w:rsid w:val="00386197"/>
    <w:rsid w:val="003A3741"/>
    <w:rsid w:val="003B53DE"/>
    <w:rsid w:val="00411024"/>
    <w:rsid w:val="004B63C3"/>
    <w:rsid w:val="005026A0"/>
    <w:rsid w:val="00530B4C"/>
    <w:rsid w:val="00540147"/>
    <w:rsid w:val="00546228"/>
    <w:rsid w:val="00575F59"/>
    <w:rsid w:val="005A0EDD"/>
    <w:rsid w:val="006325CF"/>
    <w:rsid w:val="00635C32"/>
    <w:rsid w:val="006638BF"/>
    <w:rsid w:val="006777B8"/>
    <w:rsid w:val="006A70A6"/>
    <w:rsid w:val="006B353B"/>
    <w:rsid w:val="006C0041"/>
    <w:rsid w:val="00704359"/>
    <w:rsid w:val="00720214"/>
    <w:rsid w:val="00732DDB"/>
    <w:rsid w:val="007F1369"/>
    <w:rsid w:val="00801308"/>
    <w:rsid w:val="008A6F84"/>
    <w:rsid w:val="008D66CC"/>
    <w:rsid w:val="00910C7C"/>
    <w:rsid w:val="009535E6"/>
    <w:rsid w:val="009C1D54"/>
    <w:rsid w:val="009E49B5"/>
    <w:rsid w:val="009E5829"/>
    <w:rsid w:val="009F0F57"/>
    <w:rsid w:val="00A14D77"/>
    <w:rsid w:val="00A316BA"/>
    <w:rsid w:val="00A35E61"/>
    <w:rsid w:val="00A82FBD"/>
    <w:rsid w:val="00AD7DD0"/>
    <w:rsid w:val="00AE70E0"/>
    <w:rsid w:val="00B57BCB"/>
    <w:rsid w:val="00B57DD9"/>
    <w:rsid w:val="00B656FA"/>
    <w:rsid w:val="00BD1301"/>
    <w:rsid w:val="00C16FE5"/>
    <w:rsid w:val="00C22599"/>
    <w:rsid w:val="00C3583A"/>
    <w:rsid w:val="00C47958"/>
    <w:rsid w:val="00C518B2"/>
    <w:rsid w:val="00C656F7"/>
    <w:rsid w:val="00CD5A95"/>
    <w:rsid w:val="00CF78E9"/>
    <w:rsid w:val="00D47CB3"/>
    <w:rsid w:val="00D52A21"/>
    <w:rsid w:val="00D85478"/>
    <w:rsid w:val="00DC4378"/>
    <w:rsid w:val="00E8691A"/>
    <w:rsid w:val="00E93D0D"/>
    <w:rsid w:val="00E93FF3"/>
    <w:rsid w:val="00EB2A19"/>
    <w:rsid w:val="00EC02A5"/>
    <w:rsid w:val="00EE04DE"/>
    <w:rsid w:val="00EF2485"/>
    <w:rsid w:val="00F27D75"/>
    <w:rsid w:val="00F34398"/>
    <w:rsid w:val="00F86263"/>
    <w:rsid w:val="00FA6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961B5"/>
  <w15:chartTrackingRefBased/>
  <w15:docId w15:val="{476F12F8-9A76-4010-9918-9A0C4328B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BCB"/>
    <w:pPr>
      <w:tabs>
        <w:tab w:val="left" w:pos="4340"/>
      </w:tabs>
      <w:spacing w:line="360" w:lineRule="auto"/>
      <w:ind w:firstLine="720"/>
      <w:jc w:val="both"/>
    </w:pPr>
    <w:rPr>
      <w:sz w:val="28"/>
      <w:szCs w:val="28"/>
    </w:rPr>
  </w:style>
  <w:style w:type="paragraph" w:styleId="1">
    <w:name w:val="heading 1"/>
    <w:basedOn w:val="a"/>
    <w:next w:val="a"/>
    <w:link w:val="10"/>
    <w:qFormat/>
    <w:rsid w:val="00B57BC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8A6F84"/>
    <w:pPr>
      <w:keepNext/>
      <w:keepLines/>
      <w:spacing w:before="200"/>
      <w:outlineLvl w:val="1"/>
    </w:pPr>
    <w:rPr>
      <w:rFonts w:ascii="Cambria" w:hAnsi="Cambria"/>
      <w:b/>
      <w:bCs/>
      <w:color w:val="4F81BD"/>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8A6F84"/>
    <w:pPr>
      <w:ind w:left="720"/>
    </w:pPr>
  </w:style>
  <w:style w:type="character" w:customStyle="1" w:styleId="20">
    <w:name w:val="Заголовок 2 Знак"/>
    <w:link w:val="2"/>
    <w:locked/>
    <w:rsid w:val="008A6F84"/>
    <w:rPr>
      <w:rFonts w:ascii="Cambria" w:hAnsi="Cambria"/>
      <w:b/>
      <w:bCs/>
      <w:color w:val="4F81BD"/>
      <w:sz w:val="26"/>
      <w:szCs w:val="26"/>
      <w:lang w:val="ru-RU" w:eastAsia="ru-RU" w:bidi="ar-SA"/>
    </w:rPr>
  </w:style>
  <w:style w:type="paragraph" w:styleId="a3">
    <w:name w:val="Body Text Indent"/>
    <w:basedOn w:val="a"/>
    <w:link w:val="a4"/>
    <w:rsid w:val="008A6F84"/>
    <w:pPr>
      <w:spacing w:line="240" w:lineRule="auto"/>
    </w:pPr>
  </w:style>
  <w:style w:type="character" w:customStyle="1" w:styleId="a4">
    <w:name w:val="Основной текст с отступом Знак"/>
    <w:link w:val="a3"/>
    <w:locked/>
    <w:rsid w:val="008A6F84"/>
    <w:rPr>
      <w:sz w:val="28"/>
      <w:szCs w:val="28"/>
      <w:lang w:val="ru-RU" w:eastAsia="ru-RU" w:bidi="ar-SA"/>
    </w:rPr>
  </w:style>
  <w:style w:type="paragraph" w:styleId="a5">
    <w:name w:val="header"/>
    <w:basedOn w:val="a"/>
    <w:link w:val="a6"/>
    <w:semiHidden/>
    <w:rsid w:val="008A6F84"/>
    <w:pPr>
      <w:tabs>
        <w:tab w:val="center" w:pos="4677"/>
        <w:tab w:val="right" w:pos="9355"/>
      </w:tabs>
      <w:spacing w:line="240" w:lineRule="auto"/>
    </w:pPr>
  </w:style>
  <w:style w:type="character" w:customStyle="1" w:styleId="a6">
    <w:name w:val="Верхний колонтитул Знак"/>
    <w:link w:val="a5"/>
    <w:semiHidden/>
    <w:locked/>
    <w:rsid w:val="008A6F84"/>
    <w:rPr>
      <w:sz w:val="26"/>
      <w:szCs w:val="22"/>
      <w:lang w:val="ru-RU" w:eastAsia="ru-RU" w:bidi="ar-SA"/>
    </w:rPr>
  </w:style>
  <w:style w:type="paragraph" w:styleId="a7">
    <w:name w:val="footer"/>
    <w:basedOn w:val="a"/>
    <w:link w:val="a8"/>
    <w:uiPriority w:val="99"/>
    <w:rsid w:val="008A6F84"/>
    <w:pPr>
      <w:tabs>
        <w:tab w:val="center" w:pos="4677"/>
        <w:tab w:val="right" w:pos="9355"/>
      </w:tabs>
      <w:spacing w:line="240" w:lineRule="auto"/>
    </w:pPr>
  </w:style>
  <w:style w:type="character" w:customStyle="1" w:styleId="a8">
    <w:name w:val="Нижний колонтитул Знак"/>
    <w:link w:val="a7"/>
    <w:uiPriority w:val="99"/>
    <w:locked/>
    <w:rsid w:val="008A6F84"/>
    <w:rPr>
      <w:sz w:val="26"/>
      <w:szCs w:val="22"/>
      <w:lang w:val="ru-RU" w:eastAsia="ru-RU" w:bidi="ar-SA"/>
    </w:rPr>
  </w:style>
  <w:style w:type="paragraph" w:customStyle="1" w:styleId="a9">
    <w:name w:val="Обычный + полужирный"/>
    <w:basedOn w:val="a"/>
    <w:rsid w:val="00B57DD9"/>
    <w:pPr>
      <w:spacing w:line="240" w:lineRule="auto"/>
    </w:pPr>
    <w:rPr>
      <w:b/>
    </w:rPr>
  </w:style>
  <w:style w:type="paragraph" w:styleId="aa">
    <w:name w:val="Balloon Text"/>
    <w:basedOn w:val="a"/>
    <w:link w:val="ab"/>
    <w:rsid w:val="00377C47"/>
    <w:pPr>
      <w:spacing w:line="240" w:lineRule="auto"/>
    </w:pPr>
    <w:rPr>
      <w:rFonts w:ascii="Tahoma" w:hAnsi="Tahoma" w:cs="Tahoma"/>
      <w:sz w:val="16"/>
      <w:szCs w:val="16"/>
    </w:rPr>
  </w:style>
  <w:style w:type="character" w:customStyle="1" w:styleId="ab">
    <w:name w:val="Текст выноски Знак"/>
    <w:link w:val="aa"/>
    <w:rsid w:val="00377C47"/>
    <w:rPr>
      <w:rFonts w:ascii="Tahoma" w:hAnsi="Tahoma" w:cs="Tahoma"/>
      <w:sz w:val="16"/>
      <w:szCs w:val="16"/>
    </w:rPr>
  </w:style>
  <w:style w:type="paragraph" w:customStyle="1" w:styleId="ac">
    <w:name w:val="Тема"/>
    <w:basedOn w:val="a"/>
    <w:link w:val="ad"/>
    <w:qFormat/>
    <w:rsid w:val="006A70A6"/>
    <w:pPr>
      <w:pBdr>
        <w:bottom w:val="single" w:sz="8" w:space="3" w:color="4F81BD"/>
      </w:pBdr>
      <w:tabs>
        <w:tab w:val="left" w:pos="0"/>
      </w:tabs>
      <w:suppressAutoHyphens/>
      <w:spacing w:after="720" w:line="240" w:lineRule="auto"/>
      <w:ind w:firstLine="0"/>
      <w:outlineLvl w:val="0"/>
    </w:pPr>
    <w:rPr>
      <w:rFonts w:ascii="Cambria" w:hAnsi="Cambria"/>
      <w:bCs/>
      <w:caps/>
      <w:smallCaps/>
      <w:color w:val="17365D"/>
      <w:spacing w:val="5"/>
      <w:kern w:val="28"/>
      <w:sz w:val="48"/>
      <w:szCs w:val="48"/>
      <w:lang w:eastAsia="en-US"/>
    </w:rPr>
  </w:style>
  <w:style w:type="character" w:customStyle="1" w:styleId="ad">
    <w:name w:val="Тема Знак"/>
    <w:link w:val="ac"/>
    <w:rsid w:val="006A70A6"/>
    <w:rPr>
      <w:rFonts w:ascii="Cambria" w:hAnsi="Cambria"/>
      <w:bCs/>
      <w:caps/>
      <w:smallCaps/>
      <w:color w:val="17365D"/>
      <w:spacing w:val="5"/>
      <w:kern w:val="28"/>
      <w:sz w:val="48"/>
      <w:szCs w:val="48"/>
      <w:lang w:eastAsia="en-US"/>
    </w:rPr>
  </w:style>
  <w:style w:type="paragraph" w:customStyle="1" w:styleId="ae">
    <w:name w:val="Рисунок"/>
    <w:basedOn w:val="a"/>
    <w:link w:val="af"/>
    <w:qFormat/>
    <w:rsid w:val="001023C1"/>
    <w:pPr>
      <w:jc w:val="center"/>
    </w:pPr>
  </w:style>
  <w:style w:type="paragraph" w:customStyle="1" w:styleId="I">
    <w:name w:val="I Раздел"/>
    <w:basedOn w:val="1"/>
    <w:link w:val="I0"/>
    <w:qFormat/>
    <w:rsid w:val="00B57BCB"/>
    <w:pPr>
      <w:spacing w:after="240"/>
      <w:ind w:firstLine="0"/>
    </w:pPr>
    <w:rPr>
      <w:rFonts w:ascii="Calibri" w:hAnsi="Calibri"/>
      <w:sz w:val="28"/>
      <w:lang w:val="en-US"/>
    </w:rPr>
  </w:style>
  <w:style w:type="character" w:customStyle="1" w:styleId="af">
    <w:name w:val="Рисунок Знак"/>
    <w:link w:val="ae"/>
    <w:rsid w:val="001023C1"/>
    <w:rPr>
      <w:sz w:val="28"/>
      <w:szCs w:val="28"/>
    </w:rPr>
  </w:style>
  <w:style w:type="paragraph" w:customStyle="1" w:styleId="21">
    <w:name w:val="2 Раздел"/>
    <w:basedOn w:val="I"/>
    <w:link w:val="22"/>
    <w:qFormat/>
    <w:rsid w:val="00EB2A19"/>
    <w:pPr>
      <w:spacing w:before="120" w:after="120"/>
    </w:pPr>
    <w:rPr>
      <w:rFonts w:ascii="Times New Roman" w:hAnsi="Times New Roman"/>
    </w:rPr>
  </w:style>
  <w:style w:type="character" w:customStyle="1" w:styleId="10">
    <w:name w:val="Заголовок 1 Знак"/>
    <w:link w:val="1"/>
    <w:rsid w:val="00B57BCB"/>
    <w:rPr>
      <w:rFonts w:ascii="Calibri Light" w:eastAsia="Times New Roman" w:hAnsi="Calibri Light" w:cs="Times New Roman"/>
      <w:b/>
      <w:bCs/>
      <w:kern w:val="32"/>
      <w:sz w:val="32"/>
      <w:szCs w:val="32"/>
    </w:rPr>
  </w:style>
  <w:style w:type="character" w:customStyle="1" w:styleId="I0">
    <w:name w:val="I Раздел Знак"/>
    <w:link w:val="I"/>
    <w:rsid w:val="00B57BCB"/>
    <w:rPr>
      <w:rFonts w:ascii="Calibri" w:eastAsia="Times New Roman" w:hAnsi="Calibri" w:cs="Times New Roman"/>
      <w:b/>
      <w:bCs/>
      <w:kern w:val="32"/>
      <w:sz w:val="28"/>
      <w:szCs w:val="32"/>
      <w:lang w:val="en-US"/>
    </w:rPr>
  </w:style>
  <w:style w:type="character" w:customStyle="1" w:styleId="22">
    <w:name w:val="2 Раздел Знак"/>
    <w:link w:val="21"/>
    <w:rsid w:val="00EB2A19"/>
    <w:rPr>
      <w:rFonts w:ascii="Calibri" w:eastAsia="Times New Roman" w:hAnsi="Calibri" w:cs="Times New Roman"/>
      <w:b/>
      <w:bCs/>
      <w:kern w:val="32"/>
      <w:sz w:val="28"/>
      <w:szCs w:val="32"/>
      <w:lang w:val="en-US"/>
    </w:rPr>
  </w:style>
  <w:style w:type="character" w:styleId="af0">
    <w:name w:val="Emphasis"/>
    <w:uiPriority w:val="20"/>
    <w:qFormat/>
    <w:rsid w:val="000966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package" Target="embeddings/_________Microsoft_Visio.vsdx"/><Relationship Id="rId23" Type="http://schemas.openxmlformats.org/officeDocument/2006/relationships/package" Target="embeddings/_________Microsoft_Visio1.vsdx"/><Relationship Id="rId10" Type="http://schemas.openxmlformats.org/officeDocument/2006/relationships/oleObject" Target="embeddings/oleObject2.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9</Pages>
  <Words>1630</Words>
  <Characters>9297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Лекция №1</vt:lpstr>
    </vt:vector>
  </TitlesOfParts>
  <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Лекция №1</dc:title>
  <dc:subject/>
  <dc:creator>HOME</dc:creator>
  <cp:keywords/>
  <cp:lastModifiedBy>Меленцова Надежда Анатольевна</cp:lastModifiedBy>
  <cp:revision>14</cp:revision>
  <dcterms:created xsi:type="dcterms:W3CDTF">2019-04-11T16:00:00Z</dcterms:created>
  <dcterms:modified xsi:type="dcterms:W3CDTF">2019-08-19T06:31:00Z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